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3F703B" w14:textId="77777777" w:rsidR="002076A3" w:rsidRPr="007603DB" w:rsidRDefault="002076A3" w:rsidP="00E54F42">
      <w:pPr>
        <w:pStyle w:val="toa"/>
        <w:tabs>
          <w:tab w:val="clear" w:pos="0"/>
          <w:tab w:val="left" w:pos="720"/>
        </w:tabs>
        <w:jc w:val="right"/>
        <w:rPr>
          <w:rFonts w:ascii="Arial" w:hAnsi="Arial" w:cs="Arial"/>
          <w:sz w:val="22"/>
          <w:szCs w:val="22"/>
        </w:rPr>
      </w:pPr>
      <w:bookmarkStart w:id="0" w:name="_GoBack"/>
      <w:bookmarkEnd w:id="0"/>
      <w:r w:rsidRPr="007603DB">
        <w:rPr>
          <w:rFonts w:ascii="Arial" w:hAnsi="Arial" w:cs="Arial"/>
          <w:sz w:val="22"/>
          <w:szCs w:val="22"/>
        </w:rPr>
        <w:t>DRAFT</w:t>
      </w:r>
    </w:p>
    <w:p w14:paraId="75C16551" w14:textId="77777777" w:rsidR="002076A3" w:rsidRPr="007603DB" w:rsidRDefault="002076A3" w:rsidP="002076A3">
      <w:pPr>
        <w:suppressAutoHyphens/>
        <w:jc w:val="both"/>
        <w:rPr>
          <w:rFonts w:cs="Arial"/>
          <w:sz w:val="22"/>
          <w:szCs w:val="22"/>
        </w:rPr>
      </w:pPr>
    </w:p>
    <w:p w14:paraId="1758C51F" w14:textId="088A7314" w:rsidR="002076A3" w:rsidRPr="007603DB" w:rsidRDefault="002076A3" w:rsidP="00E54F42">
      <w:pPr>
        <w:pStyle w:val="toa"/>
        <w:tabs>
          <w:tab w:val="clear" w:pos="0"/>
          <w:tab w:val="left" w:pos="720"/>
        </w:tabs>
        <w:jc w:val="center"/>
        <w:rPr>
          <w:rFonts w:ascii="Arial" w:hAnsi="Arial" w:cs="Arial"/>
          <w:sz w:val="22"/>
          <w:szCs w:val="22"/>
        </w:rPr>
      </w:pPr>
      <w:r w:rsidRPr="007603DB">
        <w:rPr>
          <w:rFonts w:ascii="Arial" w:hAnsi="Arial" w:cs="Arial"/>
          <w:sz w:val="22"/>
          <w:szCs w:val="22"/>
        </w:rPr>
        <w:t>201</w:t>
      </w:r>
      <w:r w:rsidR="00570F70" w:rsidRPr="007603DB">
        <w:rPr>
          <w:rFonts w:ascii="Arial" w:hAnsi="Arial" w:cs="Arial"/>
          <w:sz w:val="22"/>
          <w:szCs w:val="22"/>
        </w:rPr>
        <w:t>9</w:t>
      </w:r>
      <w:r w:rsidRPr="007603DB">
        <w:rPr>
          <w:rFonts w:ascii="Arial" w:hAnsi="Arial" w:cs="Arial"/>
          <w:sz w:val="22"/>
          <w:szCs w:val="22"/>
        </w:rPr>
        <w:t xml:space="preserve"> </w:t>
      </w:r>
      <w:r w:rsidR="00C63B84" w:rsidRPr="007603DB">
        <w:rPr>
          <w:rFonts w:ascii="Arial" w:hAnsi="Arial" w:cs="Arial"/>
          <w:sz w:val="22"/>
          <w:szCs w:val="22"/>
        </w:rPr>
        <w:t>ARS</w:t>
      </w:r>
      <w:r w:rsidR="0068702C" w:rsidRPr="007603DB">
        <w:rPr>
          <w:rFonts w:ascii="Arial" w:hAnsi="Arial" w:cs="Arial"/>
          <w:sz w:val="22"/>
          <w:szCs w:val="22"/>
        </w:rPr>
        <w:t xml:space="preserve"> </w:t>
      </w:r>
      <w:r w:rsidRPr="007603DB">
        <w:rPr>
          <w:rFonts w:ascii="Arial" w:hAnsi="Arial" w:cs="Arial"/>
          <w:sz w:val="22"/>
          <w:szCs w:val="22"/>
        </w:rPr>
        <w:t>BILATERAL AMENDMENT AGREEMENT</w:t>
      </w:r>
    </w:p>
    <w:p w14:paraId="438EF0EE" w14:textId="72812F93" w:rsidR="00E54F42" w:rsidRPr="007603DB" w:rsidRDefault="002076A3" w:rsidP="00E54F42">
      <w:pPr>
        <w:suppressAutoHyphens/>
        <w:jc w:val="center"/>
        <w:rPr>
          <w:rFonts w:cs="Arial"/>
          <w:sz w:val="22"/>
          <w:szCs w:val="22"/>
        </w:rPr>
      </w:pPr>
      <w:r w:rsidRPr="007603DB">
        <w:rPr>
          <w:rFonts w:cs="Arial"/>
          <w:sz w:val="22"/>
          <w:szCs w:val="22"/>
        </w:rPr>
        <w:t xml:space="preserve">FOR </w:t>
      </w:r>
      <w:r w:rsidR="00FC0CEA" w:rsidRPr="007603DB">
        <w:rPr>
          <w:rFonts w:cs="Arial"/>
          <w:sz w:val="22"/>
          <w:szCs w:val="22"/>
        </w:rPr>
        <w:t>ARGENT</w:t>
      </w:r>
      <w:r w:rsidR="00887EA5" w:rsidRPr="007603DB">
        <w:rPr>
          <w:rFonts w:cs="Arial"/>
          <w:sz w:val="22"/>
          <w:szCs w:val="22"/>
        </w:rPr>
        <w:t>I</w:t>
      </w:r>
      <w:r w:rsidR="00FC0CEA" w:rsidRPr="007603DB">
        <w:rPr>
          <w:rFonts w:cs="Arial"/>
          <w:sz w:val="22"/>
          <w:szCs w:val="22"/>
        </w:rPr>
        <w:t>NE PESO</w:t>
      </w:r>
      <w:r w:rsidRPr="007603DB">
        <w:rPr>
          <w:rFonts w:cs="Arial"/>
          <w:sz w:val="22"/>
          <w:szCs w:val="22"/>
        </w:rPr>
        <w:t xml:space="preserve"> </w:t>
      </w:r>
      <w:r w:rsidR="0068702C" w:rsidRPr="007603DB">
        <w:rPr>
          <w:rFonts w:cs="Arial"/>
          <w:sz w:val="22"/>
          <w:szCs w:val="22"/>
        </w:rPr>
        <w:t>NON-DELIVERABLE</w:t>
      </w:r>
    </w:p>
    <w:p w14:paraId="5DBDBCEA" w14:textId="08607B2F" w:rsidR="002076A3" w:rsidRPr="007603DB" w:rsidRDefault="002076A3" w:rsidP="00E54F42">
      <w:pPr>
        <w:suppressAutoHyphens/>
        <w:jc w:val="center"/>
        <w:rPr>
          <w:rFonts w:cs="Arial"/>
          <w:sz w:val="22"/>
          <w:szCs w:val="22"/>
        </w:rPr>
      </w:pPr>
      <w:r w:rsidRPr="007603DB">
        <w:rPr>
          <w:rFonts w:cs="Arial"/>
          <w:sz w:val="22"/>
          <w:szCs w:val="22"/>
        </w:rPr>
        <w:t>FX</w:t>
      </w:r>
      <w:r w:rsidR="00E54F42" w:rsidRPr="007603DB">
        <w:rPr>
          <w:rFonts w:cs="Arial"/>
          <w:sz w:val="22"/>
          <w:szCs w:val="22"/>
        </w:rPr>
        <w:t xml:space="preserve"> FORWARD</w:t>
      </w:r>
      <w:r w:rsidRPr="007603DB">
        <w:rPr>
          <w:rFonts w:cs="Arial"/>
          <w:sz w:val="22"/>
          <w:szCs w:val="22"/>
        </w:rPr>
        <w:t>, CURRENCY OPTION</w:t>
      </w:r>
      <w:r w:rsidR="00E54F42" w:rsidRPr="007603DB">
        <w:rPr>
          <w:rFonts w:cs="Arial"/>
          <w:sz w:val="22"/>
          <w:szCs w:val="22"/>
        </w:rPr>
        <w:t xml:space="preserve"> </w:t>
      </w:r>
      <w:r w:rsidR="00D57B96" w:rsidRPr="007603DB">
        <w:rPr>
          <w:rFonts w:cs="Arial"/>
          <w:sz w:val="22"/>
          <w:szCs w:val="22"/>
        </w:rPr>
        <w:t xml:space="preserve">AND </w:t>
      </w:r>
      <w:r w:rsidR="00EB7856" w:rsidRPr="007603DB">
        <w:rPr>
          <w:rFonts w:cs="Arial"/>
          <w:sz w:val="22"/>
          <w:szCs w:val="22"/>
        </w:rPr>
        <w:t xml:space="preserve">CERTAIN OTHER ARS </w:t>
      </w:r>
      <w:r w:rsidRPr="007603DB">
        <w:rPr>
          <w:rFonts w:cs="Arial"/>
          <w:sz w:val="22"/>
          <w:szCs w:val="22"/>
        </w:rPr>
        <w:t>TRANSACTIONS</w:t>
      </w:r>
    </w:p>
    <w:p w14:paraId="127CF06D" w14:textId="431C3B0C" w:rsidR="002076A3" w:rsidRPr="007603DB" w:rsidRDefault="002076A3" w:rsidP="00FC0CEA">
      <w:pPr>
        <w:pStyle w:val="BodyText2"/>
        <w:jc w:val="both"/>
        <w:rPr>
          <w:rFonts w:cs="Arial"/>
          <w:sz w:val="22"/>
          <w:szCs w:val="22"/>
        </w:rPr>
      </w:pPr>
      <w:r w:rsidRPr="007603DB">
        <w:rPr>
          <w:rFonts w:cs="Arial"/>
          <w:sz w:val="22"/>
          <w:szCs w:val="22"/>
        </w:rPr>
        <w:br/>
      </w:r>
      <w:r w:rsidRPr="007603DB">
        <w:rPr>
          <w:rFonts w:cs="Arial"/>
          <w:smallCaps/>
          <w:sz w:val="22"/>
          <w:szCs w:val="22"/>
        </w:rPr>
        <w:t xml:space="preserve">THIS BILATERAL AMENDMENT AGREEMENT </w:t>
      </w:r>
      <w:r w:rsidRPr="007603DB">
        <w:rPr>
          <w:rFonts w:cs="Arial"/>
          <w:sz w:val="22"/>
          <w:szCs w:val="22"/>
        </w:rPr>
        <w:t>(this “Amendment”)</w:t>
      </w:r>
      <w:r w:rsidR="00BA59F2" w:rsidRPr="007603DB">
        <w:rPr>
          <w:rFonts w:cs="Arial"/>
          <w:sz w:val="22"/>
          <w:szCs w:val="22"/>
        </w:rPr>
        <w:t xml:space="preserve">, </w:t>
      </w:r>
      <w:r w:rsidRPr="007603DB">
        <w:rPr>
          <w:rFonts w:cs="Arial"/>
          <w:sz w:val="22"/>
          <w:szCs w:val="22"/>
        </w:rPr>
        <w:t xml:space="preserve">effective ___________ (the “Effective Date”) is by and between _______________ and _________________ (each, a “Party” and together, the “Parties”). </w:t>
      </w:r>
    </w:p>
    <w:p w14:paraId="30AF4CFB" w14:textId="77777777" w:rsidR="00FC0CEA" w:rsidRPr="007603DB" w:rsidRDefault="00FC0CEA" w:rsidP="00FC0CEA">
      <w:pPr>
        <w:tabs>
          <w:tab w:val="left" w:pos="720"/>
          <w:tab w:val="left" w:pos="1440"/>
          <w:tab w:val="left" w:pos="2880"/>
        </w:tabs>
        <w:jc w:val="both"/>
        <w:rPr>
          <w:rFonts w:cs="Arial"/>
          <w:sz w:val="22"/>
          <w:szCs w:val="22"/>
        </w:rPr>
      </w:pPr>
    </w:p>
    <w:p w14:paraId="1A26ABEF" w14:textId="7A291B37" w:rsidR="00FC0CEA" w:rsidRPr="007603DB" w:rsidRDefault="00FC0CEA" w:rsidP="002076A3">
      <w:pPr>
        <w:tabs>
          <w:tab w:val="left" w:pos="720"/>
          <w:tab w:val="left" w:pos="1440"/>
          <w:tab w:val="left" w:pos="2880"/>
        </w:tabs>
        <w:jc w:val="both"/>
        <w:rPr>
          <w:rFonts w:cs="Arial"/>
          <w:sz w:val="22"/>
          <w:szCs w:val="22"/>
        </w:rPr>
      </w:pPr>
      <w:r w:rsidRPr="007603DB">
        <w:rPr>
          <w:rFonts w:cs="Arial"/>
          <w:sz w:val="22"/>
          <w:szCs w:val="22"/>
        </w:rPr>
        <w:tab/>
        <w:t xml:space="preserve">WHEREAS, EMTA has revised and updated its recommended standard terms, effective </w:t>
      </w:r>
      <w:r w:rsidR="00BA59F2" w:rsidRPr="007603DB">
        <w:rPr>
          <w:rFonts w:cs="Arial"/>
          <w:sz w:val="22"/>
          <w:szCs w:val="22"/>
        </w:rPr>
        <w:t xml:space="preserve">October 7, </w:t>
      </w:r>
      <w:r w:rsidRPr="007603DB">
        <w:rPr>
          <w:rFonts w:cs="Arial"/>
          <w:sz w:val="22"/>
          <w:szCs w:val="22"/>
        </w:rPr>
        <w:t>2019, for Argentine Peso non-deliverable FX forward and currency option transactions</w:t>
      </w:r>
      <w:r w:rsidR="004426C6" w:rsidRPr="007603DB">
        <w:rPr>
          <w:rFonts w:cs="Arial"/>
          <w:sz w:val="22"/>
          <w:szCs w:val="22"/>
        </w:rPr>
        <w:t xml:space="preserve"> </w:t>
      </w:r>
      <w:r w:rsidRPr="007603DB">
        <w:rPr>
          <w:rFonts w:cs="Arial"/>
          <w:sz w:val="22"/>
          <w:szCs w:val="22"/>
        </w:rPr>
        <w:t xml:space="preserve">(the “2019 ARS Template Terms”) and has updated its market practice </w:t>
      </w:r>
      <w:r w:rsidR="00FA6E07" w:rsidRPr="007603DB">
        <w:rPr>
          <w:rFonts w:cs="Arial"/>
          <w:sz w:val="22"/>
          <w:szCs w:val="22"/>
        </w:rPr>
        <w:t xml:space="preserve">recommendation </w:t>
      </w:r>
      <w:r w:rsidRPr="007603DB">
        <w:rPr>
          <w:rFonts w:cs="Arial"/>
          <w:sz w:val="22"/>
          <w:szCs w:val="22"/>
        </w:rPr>
        <w:t xml:space="preserve">to this effect; </w:t>
      </w:r>
    </w:p>
    <w:p w14:paraId="5E203BFE" w14:textId="613C5BF1" w:rsidR="00EF60D7" w:rsidRPr="007603DB" w:rsidRDefault="00FC0CEA" w:rsidP="00133804">
      <w:pPr>
        <w:tabs>
          <w:tab w:val="left" w:pos="720"/>
          <w:tab w:val="left" w:pos="1440"/>
          <w:tab w:val="left" w:pos="2880"/>
        </w:tabs>
        <w:jc w:val="both"/>
        <w:rPr>
          <w:rFonts w:cs="Arial"/>
          <w:sz w:val="22"/>
          <w:szCs w:val="22"/>
        </w:rPr>
      </w:pPr>
      <w:r w:rsidRPr="007603DB">
        <w:rPr>
          <w:rFonts w:cs="Arial"/>
          <w:sz w:val="22"/>
          <w:szCs w:val="22"/>
        </w:rPr>
        <w:tab/>
      </w:r>
    </w:p>
    <w:p w14:paraId="47D78B23" w14:textId="6CBF9325" w:rsidR="0087685B" w:rsidRPr="007603DB" w:rsidRDefault="0087685B" w:rsidP="00133804">
      <w:pPr>
        <w:tabs>
          <w:tab w:val="left" w:pos="720"/>
          <w:tab w:val="left" w:pos="1440"/>
          <w:tab w:val="left" w:pos="2880"/>
        </w:tabs>
        <w:jc w:val="both"/>
        <w:rPr>
          <w:rFonts w:cs="Arial"/>
          <w:sz w:val="22"/>
          <w:szCs w:val="22"/>
        </w:rPr>
      </w:pPr>
      <w:r w:rsidRPr="007603DB">
        <w:rPr>
          <w:rFonts w:cs="Arial"/>
          <w:sz w:val="22"/>
          <w:szCs w:val="22"/>
        </w:rPr>
        <w:tab/>
        <w:t xml:space="preserve">WHEREAS, </w:t>
      </w:r>
      <w:r w:rsidR="00887EA5" w:rsidRPr="007603DB">
        <w:rPr>
          <w:rFonts w:cs="Arial"/>
          <w:sz w:val="22"/>
          <w:szCs w:val="22"/>
        </w:rPr>
        <w:t>the Parties</w:t>
      </w:r>
      <w:r w:rsidR="00D57B96" w:rsidRPr="007603DB">
        <w:rPr>
          <w:rFonts w:cs="Arial"/>
          <w:sz w:val="22"/>
          <w:szCs w:val="22"/>
        </w:rPr>
        <w:t xml:space="preserve"> </w:t>
      </w:r>
      <w:r w:rsidRPr="007603DB">
        <w:rPr>
          <w:rFonts w:cs="Arial"/>
          <w:sz w:val="22"/>
          <w:szCs w:val="22"/>
        </w:rPr>
        <w:t>ha</w:t>
      </w:r>
      <w:r w:rsidR="00887EA5" w:rsidRPr="007603DB">
        <w:rPr>
          <w:rFonts w:cs="Arial"/>
          <w:sz w:val="22"/>
          <w:szCs w:val="22"/>
        </w:rPr>
        <w:t>ve</w:t>
      </w:r>
      <w:r w:rsidRPr="007603DB">
        <w:rPr>
          <w:rFonts w:cs="Arial"/>
          <w:sz w:val="22"/>
          <w:szCs w:val="22"/>
        </w:rPr>
        <w:t xml:space="preserve"> previously entered into certain transactions that are outstanding on the Effective Date that are based upon, or that otherwise incorporate in whole or in part the terms and provisions of the EMTA Template Terms for ARS/USD Non-Deliverable FX Forward Transactions dated January 1, 2018 and the EMTA Template Terms for ARS/USD Non-Deliverable Currency Option Transactions dated January 1, 2018 (the “2018 </w:t>
      </w:r>
      <w:r w:rsidR="00035ED6" w:rsidRPr="007603DB">
        <w:rPr>
          <w:rFonts w:cs="Arial"/>
          <w:sz w:val="22"/>
          <w:szCs w:val="22"/>
        </w:rPr>
        <w:t xml:space="preserve">ARS </w:t>
      </w:r>
      <w:r w:rsidRPr="007603DB">
        <w:rPr>
          <w:rFonts w:cs="Arial"/>
          <w:sz w:val="22"/>
          <w:szCs w:val="22"/>
        </w:rPr>
        <w:t>Template Terms”</w:t>
      </w:r>
      <w:r w:rsidR="00EB7856" w:rsidRPr="007603DB">
        <w:rPr>
          <w:rFonts w:cs="Arial"/>
          <w:sz w:val="22"/>
          <w:szCs w:val="22"/>
        </w:rPr>
        <w:t>)</w:t>
      </w:r>
      <w:r w:rsidRPr="007603DB">
        <w:rPr>
          <w:rFonts w:cs="Arial"/>
          <w:sz w:val="22"/>
          <w:szCs w:val="22"/>
        </w:rPr>
        <w:t>, which transactions may include ARS/USD non-deliverable FX forward transactions, ARS/USD non-deliverable currency option transactions, ARS/USD non-deliverable swap transactions, ARS cross currency FX forward and currency option transactions and/or certain other ARS non-deliverable derivatives transactions (the “Outstanding ARS Transactions”);</w:t>
      </w:r>
    </w:p>
    <w:p w14:paraId="482B8587" w14:textId="04299995" w:rsidR="002076A3" w:rsidRPr="007603DB" w:rsidRDefault="002076A3" w:rsidP="002076A3">
      <w:pPr>
        <w:tabs>
          <w:tab w:val="left" w:pos="720"/>
          <w:tab w:val="left" w:pos="1440"/>
          <w:tab w:val="left" w:pos="2880"/>
        </w:tabs>
        <w:jc w:val="both"/>
        <w:rPr>
          <w:rFonts w:cs="Arial"/>
          <w:sz w:val="22"/>
          <w:szCs w:val="22"/>
        </w:rPr>
      </w:pPr>
    </w:p>
    <w:p w14:paraId="48AE68E1" w14:textId="311846B4" w:rsidR="002076A3" w:rsidRPr="007603DB" w:rsidRDefault="002076A3" w:rsidP="002076A3">
      <w:pPr>
        <w:tabs>
          <w:tab w:val="left" w:pos="720"/>
          <w:tab w:val="left" w:pos="1440"/>
          <w:tab w:val="left" w:pos="2880"/>
        </w:tabs>
        <w:jc w:val="both"/>
        <w:rPr>
          <w:rFonts w:cs="Arial"/>
          <w:sz w:val="22"/>
          <w:szCs w:val="22"/>
        </w:rPr>
      </w:pPr>
      <w:r w:rsidRPr="007603DB">
        <w:rPr>
          <w:rFonts w:cs="Arial"/>
          <w:sz w:val="22"/>
          <w:szCs w:val="22"/>
        </w:rPr>
        <w:tab/>
        <w:t>WHEREAS, the Parties now wish to a</w:t>
      </w:r>
      <w:r w:rsidR="00E54F42" w:rsidRPr="007603DB">
        <w:rPr>
          <w:rFonts w:cs="Arial"/>
          <w:sz w:val="22"/>
          <w:szCs w:val="22"/>
        </w:rPr>
        <w:t xml:space="preserve">mend the documentation for the Outstanding </w:t>
      </w:r>
      <w:r w:rsidR="00FC0CEA" w:rsidRPr="007603DB">
        <w:rPr>
          <w:rFonts w:cs="Arial"/>
          <w:sz w:val="22"/>
          <w:szCs w:val="22"/>
        </w:rPr>
        <w:t>ARS</w:t>
      </w:r>
      <w:r w:rsidR="00A76EAB" w:rsidRPr="007603DB">
        <w:rPr>
          <w:rFonts w:cs="Arial"/>
          <w:sz w:val="22"/>
          <w:szCs w:val="22"/>
        </w:rPr>
        <w:t xml:space="preserve"> </w:t>
      </w:r>
      <w:r w:rsidR="008F5570" w:rsidRPr="007603DB">
        <w:rPr>
          <w:rFonts w:cs="Arial"/>
          <w:sz w:val="22"/>
          <w:szCs w:val="22"/>
        </w:rPr>
        <w:t>Transactions</w:t>
      </w:r>
      <w:r w:rsidR="00133804" w:rsidRPr="007603DB">
        <w:rPr>
          <w:rFonts w:cs="Arial"/>
          <w:sz w:val="22"/>
          <w:szCs w:val="22"/>
        </w:rPr>
        <w:t xml:space="preserve"> </w:t>
      </w:r>
      <w:r w:rsidRPr="007603DB">
        <w:rPr>
          <w:rFonts w:cs="Arial"/>
          <w:sz w:val="22"/>
          <w:szCs w:val="22"/>
        </w:rPr>
        <w:t>between them; and</w:t>
      </w:r>
    </w:p>
    <w:p w14:paraId="65FA5B99" w14:textId="77777777" w:rsidR="002076A3" w:rsidRPr="007603DB" w:rsidRDefault="002076A3" w:rsidP="002076A3">
      <w:pPr>
        <w:ind w:firstLine="720"/>
        <w:jc w:val="both"/>
        <w:rPr>
          <w:rFonts w:cs="Arial"/>
          <w:sz w:val="22"/>
          <w:szCs w:val="22"/>
        </w:rPr>
      </w:pPr>
    </w:p>
    <w:p w14:paraId="5098F0F2" w14:textId="4ECF3458" w:rsidR="002076A3" w:rsidRPr="007603DB" w:rsidRDefault="002076A3" w:rsidP="00133804">
      <w:pPr>
        <w:pStyle w:val="BodyText"/>
        <w:tabs>
          <w:tab w:val="clear" w:pos="-720"/>
          <w:tab w:val="left" w:pos="720"/>
          <w:tab w:val="left" w:pos="1440"/>
          <w:tab w:val="left" w:pos="2880"/>
        </w:tabs>
        <w:suppressAutoHyphens w:val="0"/>
        <w:rPr>
          <w:rFonts w:cs="Arial"/>
          <w:sz w:val="22"/>
          <w:szCs w:val="22"/>
        </w:rPr>
      </w:pPr>
      <w:r w:rsidRPr="007603DB">
        <w:rPr>
          <w:rFonts w:cs="Arial"/>
          <w:sz w:val="22"/>
          <w:szCs w:val="22"/>
        </w:rPr>
        <w:tab/>
        <w:t xml:space="preserve">WHEREAS, the Parties desire to simplify and expedite the amendment of their Outstanding </w:t>
      </w:r>
      <w:r w:rsidR="00FC0CEA" w:rsidRPr="007603DB">
        <w:rPr>
          <w:rFonts w:cs="Arial"/>
          <w:sz w:val="22"/>
          <w:szCs w:val="22"/>
        </w:rPr>
        <w:t>ARS</w:t>
      </w:r>
      <w:r w:rsidR="00E54F42" w:rsidRPr="007603DB">
        <w:rPr>
          <w:rFonts w:cs="Arial"/>
          <w:sz w:val="22"/>
          <w:szCs w:val="22"/>
        </w:rPr>
        <w:t xml:space="preserve"> </w:t>
      </w:r>
      <w:r w:rsidRPr="007603DB">
        <w:rPr>
          <w:rFonts w:cs="Arial"/>
          <w:sz w:val="22"/>
          <w:szCs w:val="22"/>
        </w:rPr>
        <w:t>Transactions through the execution of</w:t>
      </w:r>
      <w:r w:rsidR="00FC0CEA" w:rsidRPr="007603DB">
        <w:rPr>
          <w:rFonts w:cs="Arial"/>
          <w:sz w:val="22"/>
          <w:szCs w:val="22"/>
        </w:rPr>
        <w:t>,</w:t>
      </w:r>
      <w:r w:rsidRPr="007603DB">
        <w:rPr>
          <w:rFonts w:cs="Arial"/>
          <w:sz w:val="22"/>
          <w:szCs w:val="22"/>
        </w:rPr>
        <w:t xml:space="preserve"> and in the manner set out in</w:t>
      </w:r>
      <w:r w:rsidR="00FC0CEA" w:rsidRPr="007603DB">
        <w:rPr>
          <w:rFonts w:cs="Arial"/>
          <w:sz w:val="22"/>
          <w:szCs w:val="22"/>
        </w:rPr>
        <w:t>,</w:t>
      </w:r>
      <w:r w:rsidRPr="007603DB">
        <w:rPr>
          <w:rFonts w:cs="Arial"/>
          <w:sz w:val="22"/>
          <w:szCs w:val="22"/>
        </w:rPr>
        <w:t xml:space="preserve"> this Amendment. </w:t>
      </w:r>
      <w:r w:rsidRPr="007603DB">
        <w:rPr>
          <w:rFonts w:cs="Arial"/>
          <w:sz w:val="22"/>
          <w:szCs w:val="22"/>
        </w:rPr>
        <w:tab/>
        <w:t xml:space="preserve"> </w:t>
      </w:r>
    </w:p>
    <w:p w14:paraId="16605121" w14:textId="77777777" w:rsidR="002076A3" w:rsidRPr="007603DB" w:rsidRDefault="002076A3" w:rsidP="002076A3">
      <w:pPr>
        <w:pStyle w:val="BodyText"/>
        <w:tabs>
          <w:tab w:val="clear" w:pos="-720"/>
          <w:tab w:val="left" w:pos="720"/>
          <w:tab w:val="left" w:pos="1440"/>
          <w:tab w:val="left" w:pos="2880"/>
        </w:tabs>
        <w:suppressAutoHyphens w:val="0"/>
        <w:rPr>
          <w:rFonts w:cs="Arial"/>
          <w:sz w:val="22"/>
          <w:szCs w:val="22"/>
        </w:rPr>
      </w:pPr>
    </w:p>
    <w:p w14:paraId="081510F8" w14:textId="77777777" w:rsidR="002076A3" w:rsidRPr="007603DB" w:rsidRDefault="002076A3" w:rsidP="002076A3">
      <w:pPr>
        <w:pStyle w:val="BodyText"/>
        <w:tabs>
          <w:tab w:val="clear" w:pos="-720"/>
          <w:tab w:val="left" w:pos="720"/>
          <w:tab w:val="left" w:pos="1440"/>
          <w:tab w:val="left" w:pos="2880"/>
        </w:tabs>
        <w:suppressAutoHyphens w:val="0"/>
        <w:rPr>
          <w:rFonts w:cs="Arial"/>
          <w:sz w:val="22"/>
          <w:szCs w:val="22"/>
        </w:rPr>
      </w:pPr>
      <w:r w:rsidRPr="007603DB">
        <w:rPr>
          <w:rFonts w:cs="Arial"/>
          <w:sz w:val="22"/>
          <w:szCs w:val="22"/>
        </w:rPr>
        <w:tab/>
        <w:t>NOW, THEREFORE, the Parties agree as follows:</w:t>
      </w:r>
    </w:p>
    <w:p w14:paraId="2B38B37E" w14:textId="77777777" w:rsidR="002076A3" w:rsidRPr="007603DB" w:rsidRDefault="002076A3" w:rsidP="002076A3">
      <w:pPr>
        <w:jc w:val="both"/>
        <w:rPr>
          <w:rFonts w:cs="Arial"/>
          <w:sz w:val="22"/>
          <w:szCs w:val="22"/>
        </w:rPr>
      </w:pPr>
    </w:p>
    <w:p w14:paraId="039A9DE9" w14:textId="4C8E75EB" w:rsidR="00C03E52" w:rsidRPr="007603DB" w:rsidRDefault="00A32C5D" w:rsidP="00C03E52">
      <w:pPr>
        <w:ind w:firstLine="720"/>
        <w:jc w:val="both"/>
        <w:rPr>
          <w:rFonts w:cs="Arial"/>
          <w:sz w:val="22"/>
          <w:szCs w:val="22"/>
        </w:rPr>
      </w:pPr>
      <w:r w:rsidRPr="007603DB">
        <w:rPr>
          <w:rFonts w:cs="Arial"/>
          <w:sz w:val="22"/>
          <w:szCs w:val="22"/>
        </w:rPr>
        <w:t>SECTION 1.</w:t>
      </w:r>
      <w:r w:rsidRPr="007603DB">
        <w:rPr>
          <w:rFonts w:cs="Arial"/>
          <w:sz w:val="22"/>
          <w:szCs w:val="22"/>
        </w:rPr>
        <w:tab/>
      </w:r>
      <w:r w:rsidRPr="007603DB">
        <w:rPr>
          <w:rFonts w:cs="Arial"/>
          <w:sz w:val="22"/>
          <w:szCs w:val="22"/>
          <w:u w:val="single"/>
        </w:rPr>
        <w:t>Amendment</w:t>
      </w:r>
      <w:r w:rsidRPr="007603DB">
        <w:rPr>
          <w:rFonts w:cs="Arial"/>
          <w:sz w:val="22"/>
          <w:szCs w:val="22"/>
        </w:rPr>
        <w:t xml:space="preserve">.  </w:t>
      </w:r>
      <w:r w:rsidR="00C03E52" w:rsidRPr="007603DB">
        <w:rPr>
          <w:rFonts w:cs="Arial"/>
          <w:sz w:val="22"/>
          <w:szCs w:val="22"/>
        </w:rPr>
        <w:t>As of the Effective Date, and unless otherwise agreed by the Parties, the confirmation (or other governing documentation) for each Outstanding ARS Transaction between the Parties is amended to (i) delete “</w:t>
      </w:r>
      <w:r w:rsidR="00C03E52" w:rsidRPr="007603DB">
        <w:rPr>
          <w:rFonts w:cs="Arial"/>
          <w:i/>
          <w:iCs/>
          <w:sz w:val="22"/>
          <w:szCs w:val="22"/>
        </w:rPr>
        <w:t>Exchange Rate Divergence</w:t>
      </w:r>
      <w:r w:rsidR="00C03E52" w:rsidRPr="007603DB">
        <w:rPr>
          <w:rFonts w:cs="Arial"/>
          <w:sz w:val="22"/>
          <w:szCs w:val="22"/>
        </w:rPr>
        <w:t>” (and all references thereto) as a Disruption Event (each as set forth in the 2018 ARS Template Term</w:t>
      </w:r>
      <w:r w:rsidR="00035ED6" w:rsidRPr="007603DB">
        <w:rPr>
          <w:rFonts w:cs="Arial"/>
          <w:sz w:val="22"/>
          <w:szCs w:val="22"/>
        </w:rPr>
        <w:t>s</w:t>
      </w:r>
      <w:r w:rsidR="00C03E52" w:rsidRPr="007603DB">
        <w:rPr>
          <w:rFonts w:cs="Arial"/>
          <w:sz w:val="22"/>
          <w:szCs w:val="22"/>
        </w:rPr>
        <w:t xml:space="preserve">), (ii) change the </w:t>
      </w:r>
      <w:r w:rsidR="00C03E52" w:rsidRPr="007603DB">
        <w:rPr>
          <w:rFonts w:cs="Arial"/>
          <w:i/>
          <w:iCs/>
          <w:sz w:val="22"/>
          <w:szCs w:val="22"/>
        </w:rPr>
        <w:t>Maximum Days of Postponement</w:t>
      </w:r>
      <w:r w:rsidR="00C03E52" w:rsidRPr="007603DB">
        <w:rPr>
          <w:rFonts w:cs="Arial"/>
          <w:sz w:val="22"/>
          <w:szCs w:val="22"/>
        </w:rPr>
        <w:t xml:space="preserve"> and </w:t>
      </w:r>
      <w:r w:rsidR="00C03E52" w:rsidRPr="007603DB">
        <w:rPr>
          <w:rFonts w:cs="Arial"/>
          <w:i/>
          <w:iCs/>
          <w:sz w:val="22"/>
          <w:szCs w:val="22"/>
        </w:rPr>
        <w:t>Deferral Period for Unscheduled Holiday</w:t>
      </w:r>
      <w:r w:rsidR="00C03E52" w:rsidRPr="007603DB">
        <w:rPr>
          <w:rFonts w:cs="Arial"/>
          <w:sz w:val="22"/>
          <w:szCs w:val="22"/>
        </w:rPr>
        <w:t xml:space="preserve"> of 30 consecutive calendar days (and all reference</w:t>
      </w:r>
      <w:r w:rsidR="00887EA5" w:rsidRPr="007603DB">
        <w:rPr>
          <w:rFonts w:cs="Arial"/>
          <w:sz w:val="22"/>
          <w:szCs w:val="22"/>
        </w:rPr>
        <w:t>s to such period of 30 days</w:t>
      </w:r>
      <w:r w:rsidR="00C03E52" w:rsidRPr="007603DB">
        <w:rPr>
          <w:rFonts w:cs="Arial"/>
          <w:sz w:val="22"/>
          <w:szCs w:val="22"/>
        </w:rPr>
        <w:t>) each to 14 consecutive calendar days as set forth in the 2019 ARS Template Terms,</w:t>
      </w:r>
      <w:r w:rsidR="008052B5" w:rsidRPr="007603DB">
        <w:rPr>
          <w:rFonts w:cs="Arial"/>
          <w:sz w:val="22"/>
          <w:szCs w:val="22"/>
        </w:rPr>
        <w:t xml:space="preserve"> </w:t>
      </w:r>
      <w:r w:rsidR="00C03E52" w:rsidRPr="007603DB">
        <w:rPr>
          <w:rFonts w:cs="Arial"/>
          <w:sz w:val="22"/>
          <w:szCs w:val="22"/>
        </w:rPr>
        <w:t>and (iii) for Outstanding ARS Transactions with a Scheduled Valuation Date preceding the Effective Date, change the Scheduled Valuation Date for such Transactions to be the Effective Date.</w:t>
      </w:r>
    </w:p>
    <w:p w14:paraId="48FEA03E" w14:textId="17B8155B" w:rsidR="00615E6D" w:rsidRPr="007603DB" w:rsidRDefault="00615E6D" w:rsidP="00615E6D">
      <w:pPr>
        <w:ind w:firstLine="720"/>
        <w:jc w:val="both"/>
        <w:rPr>
          <w:rFonts w:cs="Arial"/>
          <w:sz w:val="22"/>
          <w:szCs w:val="22"/>
        </w:rPr>
      </w:pPr>
      <w:r w:rsidRPr="007603DB">
        <w:rPr>
          <w:rFonts w:cs="Arial"/>
          <w:sz w:val="22"/>
          <w:szCs w:val="22"/>
        </w:rPr>
        <w:t xml:space="preserve"> </w:t>
      </w:r>
    </w:p>
    <w:p w14:paraId="7F224BDE" w14:textId="77777777" w:rsidR="008B5A0C" w:rsidRPr="007603DB" w:rsidRDefault="008B5A0C" w:rsidP="008B5A0C">
      <w:pPr>
        <w:jc w:val="both"/>
        <w:rPr>
          <w:rFonts w:cs="Arial"/>
          <w:sz w:val="22"/>
          <w:szCs w:val="22"/>
        </w:rPr>
      </w:pPr>
    </w:p>
    <w:p w14:paraId="31EA6D16" w14:textId="566E7190" w:rsidR="00F80CA7" w:rsidRPr="007603DB" w:rsidRDefault="008B5A0C" w:rsidP="00F80CA7">
      <w:pPr>
        <w:ind w:firstLine="720"/>
        <w:jc w:val="both"/>
        <w:rPr>
          <w:rFonts w:cs="Arial"/>
          <w:sz w:val="22"/>
          <w:szCs w:val="22"/>
        </w:rPr>
      </w:pPr>
      <w:r w:rsidRPr="007603DB">
        <w:rPr>
          <w:rFonts w:cs="Arial"/>
          <w:sz w:val="22"/>
          <w:szCs w:val="22"/>
        </w:rPr>
        <w:t>SECTION 2.</w:t>
      </w:r>
      <w:r w:rsidRPr="007603DB">
        <w:rPr>
          <w:rFonts w:cs="Arial"/>
          <w:sz w:val="22"/>
          <w:szCs w:val="22"/>
        </w:rPr>
        <w:tab/>
      </w:r>
      <w:r w:rsidR="00A32C5D" w:rsidRPr="007603DB">
        <w:rPr>
          <w:rFonts w:cs="Arial"/>
          <w:sz w:val="22"/>
          <w:szCs w:val="22"/>
          <w:u w:val="single"/>
        </w:rPr>
        <w:t>Effect of this Amendment</w:t>
      </w:r>
      <w:r w:rsidR="00A32C5D" w:rsidRPr="007603DB">
        <w:rPr>
          <w:rFonts w:cs="Arial"/>
          <w:sz w:val="22"/>
          <w:szCs w:val="22"/>
        </w:rPr>
        <w:t xml:space="preserve">.  </w:t>
      </w:r>
      <w:r w:rsidR="00F80CA7" w:rsidRPr="007603DB">
        <w:rPr>
          <w:rFonts w:cs="Arial"/>
          <w:sz w:val="22"/>
          <w:szCs w:val="22"/>
        </w:rPr>
        <w:t xml:space="preserve">By signing this Amendment, the confirmation (or other governing documentation) for each Outstanding ARS Transaction between the Parties </w:t>
      </w:r>
      <w:r w:rsidR="00825BE0" w:rsidRPr="007603DB">
        <w:rPr>
          <w:rFonts w:cs="Arial"/>
          <w:sz w:val="22"/>
          <w:szCs w:val="22"/>
        </w:rPr>
        <w:t>[listed on Annex A hereto]</w:t>
      </w:r>
      <w:r w:rsidR="00825BE0" w:rsidRPr="007603DB">
        <w:rPr>
          <w:rStyle w:val="FootnoteReference"/>
          <w:rFonts w:cs="Arial"/>
          <w:sz w:val="22"/>
          <w:szCs w:val="22"/>
        </w:rPr>
        <w:footnoteReference w:id="1"/>
      </w:r>
      <w:r w:rsidR="008A3FEE" w:rsidRPr="007603DB">
        <w:rPr>
          <w:rFonts w:cs="Arial"/>
          <w:sz w:val="22"/>
          <w:szCs w:val="22"/>
        </w:rPr>
        <w:t xml:space="preserve"> </w:t>
      </w:r>
      <w:r w:rsidR="00F80CA7" w:rsidRPr="007603DB">
        <w:rPr>
          <w:rFonts w:cs="Arial"/>
          <w:sz w:val="22"/>
          <w:szCs w:val="22"/>
        </w:rPr>
        <w:t xml:space="preserve">will be deemed amended as specified in Section 1 above. Except for </w:t>
      </w:r>
      <w:r w:rsidR="00F80CA7" w:rsidRPr="007603DB">
        <w:rPr>
          <w:rFonts w:cs="Arial"/>
          <w:sz w:val="22"/>
          <w:szCs w:val="22"/>
        </w:rPr>
        <w:lastRenderedPageBreak/>
        <w:t>the amendments specified in Section 1 above, this Amendment shall not affect any other terms of the Outstanding ARS Transactions, which terms shall remain in full force and effect.</w:t>
      </w:r>
    </w:p>
    <w:p w14:paraId="6E52371E" w14:textId="77777777" w:rsidR="002076A3" w:rsidRPr="007603DB" w:rsidRDefault="002076A3" w:rsidP="00A32C5D">
      <w:pPr>
        <w:rPr>
          <w:rFonts w:cs="Arial"/>
          <w:sz w:val="22"/>
          <w:szCs w:val="22"/>
        </w:rPr>
      </w:pPr>
    </w:p>
    <w:p w14:paraId="631962A5" w14:textId="77777777" w:rsidR="002076A3" w:rsidRPr="007603DB" w:rsidRDefault="002076A3" w:rsidP="00AE439A">
      <w:pPr>
        <w:ind w:firstLine="720"/>
        <w:jc w:val="both"/>
        <w:rPr>
          <w:rFonts w:cs="Arial"/>
          <w:sz w:val="22"/>
          <w:szCs w:val="22"/>
        </w:rPr>
      </w:pPr>
      <w:r w:rsidRPr="007603DB">
        <w:rPr>
          <w:rFonts w:cs="Arial"/>
          <w:sz w:val="22"/>
          <w:szCs w:val="22"/>
        </w:rPr>
        <w:t>SECTION 3.</w:t>
      </w:r>
      <w:r w:rsidRPr="007603DB">
        <w:rPr>
          <w:rFonts w:cs="Arial"/>
          <w:sz w:val="22"/>
          <w:szCs w:val="22"/>
        </w:rPr>
        <w:tab/>
      </w:r>
      <w:r w:rsidRPr="007603DB">
        <w:rPr>
          <w:rFonts w:cs="Arial"/>
          <w:sz w:val="22"/>
          <w:szCs w:val="22"/>
          <w:u w:val="single"/>
        </w:rPr>
        <w:t>Miscellaneous</w:t>
      </w:r>
      <w:r w:rsidRPr="007603DB">
        <w:rPr>
          <w:rFonts w:cs="Arial"/>
          <w:sz w:val="22"/>
          <w:szCs w:val="22"/>
        </w:rPr>
        <w:t>.</w:t>
      </w:r>
    </w:p>
    <w:p w14:paraId="5FEA51BF" w14:textId="77777777" w:rsidR="002076A3" w:rsidRPr="007603DB" w:rsidRDefault="002076A3" w:rsidP="002076A3">
      <w:pPr>
        <w:jc w:val="both"/>
        <w:rPr>
          <w:rFonts w:cs="Arial"/>
          <w:sz w:val="22"/>
          <w:szCs w:val="22"/>
        </w:rPr>
      </w:pPr>
    </w:p>
    <w:p w14:paraId="3B4EE541" w14:textId="6C32C60C" w:rsidR="008F5570" w:rsidRPr="007603DB" w:rsidRDefault="002076A3" w:rsidP="008F5570">
      <w:pPr>
        <w:pStyle w:val="ListParagraph"/>
        <w:numPr>
          <w:ilvl w:val="0"/>
          <w:numId w:val="4"/>
        </w:numPr>
        <w:jc w:val="both"/>
        <w:rPr>
          <w:rFonts w:cs="Arial"/>
          <w:sz w:val="22"/>
          <w:szCs w:val="22"/>
        </w:rPr>
      </w:pPr>
      <w:r w:rsidRPr="007603DB">
        <w:rPr>
          <w:rFonts w:cs="Arial"/>
          <w:sz w:val="22"/>
          <w:szCs w:val="22"/>
          <w:u w:val="single"/>
        </w:rPr>
        <w:t>Defined Terms</w:t>
      </w:r>
      <w:r w:rsidRPr="007603DB">
        <w:rPr>
          <w:rFonts w:cs="Arial"/>
          <w:sz w:val="22"/>
          <w:szCs w:val="22"/>
        </w:rPr>
        <w:t>.  Capitalized terms used in this Amendment and not otherwise defined herein or in the 1998 FX and Currency Option Definitions and Annex A</w:t>
      </w:r>
      <w:r w:rsidR="008F5570" w:rsidRPr="007603DB">
        <w:rPr>
          <w:rFonts w:cs="Arial"/>
          <w:sz w:val="22"/>
          <w:szCs w:val="22"/>
        </w:rPr>
        <w:t xml:space="preserve"> thereto</w:t>
      </w:r>
      <w:r w:rsidR="00A32C5D" w:rsidRPr="007603DB">
        <w:rPr>
          <w:rFonts w:cs="Arial"/>
          <w:sz w:val="22"/>
          <w:szCs w:val="22"/>
        </w:rPr>
        <w:t>, as amended from time to time</w:t>
      </w:r>
      <w:r w:rsidR="008F5570" w:rsidRPr="007603DB">
        <w:rPr>
          <w:rFonts w:cs="Arial"/>
          <w:sz w:val="22"/>
          <w:szCs w:val="22"/>
        </w:rPr>
        <w:t>,</w:t>
      </w:r>
      <w:r w:rsidRPr="007603DB">
        <w:rPr>
          <w:rFonts w:cs="Arial"/>
          <w:sz w:val="22"/>
          <w:szCs w:val="22"/>
        </w:rPr>
        <w:t xml:space="preserve"> thereto shall have the meanings set forth in the confirmation </w:t>
      </w:r>
      <w:r w:rsidR="008F5570" w:rsidRPr="007603DB">
        <w:rPr>
          <w:rFonts w:cs="Arial"/>
          <w:sz w:val="22"/>
          <w:szCs w:val="22"/>
        </w:rPr>
        <w:t>(or other governing documentation</w:t>
      </w:r>
      <w:r w:rsidR="00615E6D" w:rsidRPr="007603DB">
        <w:rPr>
          <w:rFonts w:cs="Arial"/>
          <w:sz w:val="22"/>
          <w:szCs w:val="22"/>
        </w:rPr>
        <w:t xml:space="preserve"> including the 2018 and the 2019 ARS Template Terms</w:t>
      </w:r>
      <w:r w:rsidR="008F5570" w:rsidRPr="007603DB">
        <w:rPr>
          <w:rFonts w:cs="Arial"/>
          <w:sz w:val="22"/>
          <w:szCs w:val="22"/>
        </w:rPr>
        <w:t xml:space="preserve">) </w:t>
      </w:r>
      <w:r w:rsidRPr="007603DB">
        <w:rPr>
          <w:rFonts w:cs="Arial"/>
          <w:sz w:val="22"/>
          <w:szCs w:val="22"/>
        </w:rPr>
        <w:t>between the Parties fo</w:t>
      </w:r>
      <w:r w:rsidR="00A32C5D" w:rsidRPr="007603DB">
        <w:rPr>
          <w:rFonts w:cs="Arial"/>
          <w:sz w:val="22"/>
          <w:szCs w:val="22"/>
        </w:rPr>
        <w:t xml:space="preserve">r the relevant Outstanding </w:t>
      </w:r>
      <w:r w:rsidR="00615E6D" w:rsidRPr="007603DB">
        <w:rPr>
          <w:rFonts w:cs="Arial"/>
          <w:sz w:val="22"/>
          <w:szCs w:val="22"/>
        </w:rPr>
        <w:t>ARS</w:t>
      </w:r>
      <w:r w:rsidRPr="007603DB">
        <w:rPr>
          <w:rFonts w:cs="Arial"/>
          <w:sz w:val="22"/>
          <w:szCs w:val="22"/>
        </w:rPr>
        <w:t xml:space="preserve"> Transaction</w:t>
      </w:r>
      <w:r w:rsidR="00615E6D" w:rsidRPr="007603DB">
        <w:rPr>
          <w:rFonts w:cs="Arial"/>
          <w:sz w:val="22"/>
          <w:szCs w:val="22"/>
        </w:rPr>
        <w:t xml:space="preserve">. </w:t>
      </w:r>
    </w:p>
    <w:p w14:paraId="5CBDB26C" w14:textId="77777777" w:rsidR="002076A3" w:rsidRPr="007603DB" w:rsidRDefault="002076A3" w:rsidP="002076A3">
      <w:pPr>
        <w:keepNext/>
        <w:keepLines/>
        <w:tabs>
          <w:tab w:val="left" w:pos="-720"/>
        </w:tabs>
        <w:suppressAutoHyphens/>
        <w:ind w:left="360"/>
        <w:jc w:val="both"/>
        <w:rPr>
          <w:rFonts w:cs="Arial"/>
          <w:sz w:val="22"/>
          <w:szCs w:val="22"/>
        </w:rPr>
      </w:pPr>
    </w:p>
    <w:p w14:paraId="7472C1D5" w14:textId="661C2E78" w:rsidR="002076A3" w:rsidRPr="007603DB" w:rsidRDefault="002076A3" w:rsidP="002076A3">
      <w:pPr>
        <w:pStyle w:val="ListParagraph"/>
        <w:keepNext/>
        <w:keepLines/>
        <w:numPr>
          <w:ilvl w:val="0"/>
          <w:numId w:val="4"/>
        </w:numPr>
        <w:tabs>
          <w:tab w:val="left" w:pos="-720"/>
        </w:tabs>
        <w:suppressAutoHyphens/>
        <w:jc w:val="both"/>
        <w:rPr>
          <w:rFonts w:cs="Arial"/>
          <w:sz w:val="22"/>
          <w:szCs w:val="22"/>
        </w:rPr>
      </w:pPr>
      <w:r w:rsidRPr="007603DB">
        <w:rPr>
          <w:rFonts w:cs="Arial"/>
          <w:sz w:val="22"/>
          <w:szCs w:val="22"/>
          <w:u w:val="single"/>
        </w:rPr>
        <w:t>Valid, Binding and Enforceable</w:t>
      </w:r>
      <w:r w:rsidRPr="007603DB">
        <w:rPr>
          <w:rFonts w:cs="Arial"/>
          <w:sz w:val="22"/>
          <w:szCs w:val="22"/>
        </w:rPr>
        <w:t xml:space="preserve">.  Each Party represents and warrants to the other that (a) all representations and warranties made by such Party on the Trade Date of each Outstanding </w:t>
      </w:r>
      <w:r w:rsidR="00A76EAB" w:rsidRPr="007603DB">
        <w:rPr>
          <w:rFonts w:cs="Arial"/>
          <w:sz w:val="22"/>
          <w:szCs w:val="22"/>
        </w:rPr>
        <w:t>ARS</w:t>
      </w:r>
      <w:r w:rsidRPr="007603DB">
        <w:rPr>
          <w:rFonts w:cs="Arial"/>
          <w:sz w:val="22"/>
          <w:szCs w:val="22"/>
        </w:rPr>
        <w:t xml:space="preserve"> Transaction are hereby confirmed in all respects as of the Effective Date and (b) this Amend</w:t>
      </w:r>
      <w:r w:rsidR="00A32C5D" w:rsidRPr="007603DB">
        <w:rPr>
          <w:rFonts w:cs="Arial"/>
          <w:sz w:val="22"/>
          <w:szCs w:val="22"/>
        </w:rPr>
        <w:t xml:space="preserve">ment (and each Outstanding </w:t>
      </w:r>
      <w:r w:rsidR="00A76EAB" w:rsidRPr="007603DB">
        <w:rPr>
          <w:rFonts w:cs="Arial"/>
          <w:sz w:val="22"/>
          <w:szCs w:val="22"/>
        </w:rPr>
        <w:t>ARS</w:t>
      </w:r>
      <w:r w:rsidR="00A32C5D" w:rsidRPr="007603DB">
        <w:rPr>
          <w:rFonts w:cs="Arial"/>
          <w:sz w:val="22"/>
          <w:szCs w:val="22"/>
        </w:rPr>
        <w:t xml:space="preserve"> </w:t>
      </w:r>
      <w:r w:rsidRPr="007603DB">
        <w:rPr>
          <w:rFonts w:cs="Arial"/>
          <w:sz w:val="22"/>
          <w:szCs w:val="22"/>
        </w:rPr>
        <w:t>Transaction, as amended hereby), is its legal, valid, and binding obligation, enforceable against such</w:t>
      </w:r>
      <w:r w:rsidR="00A873BB" w:rsidRPr="007603DB">
        <w:rPr>
          <w:rFonts w:cs="Arial"/>
          <w:sz w:val="22"/>
          <w:szCs w:val="22"/>
        </w:rPr>
        <w:t xml:space="preserve"> P</w:t>
      </w:r>
      <w:r w:rsidRPr="007603DB">
        <w:rPr>
          <w:rFonts w:cs="Arial"/>
          <w:sz w:val="22"/>
          <w:szCs w:val="22"/>
        </w:rPr>
        <w:t xml:space="preserve">arty in accordance with its terms. </w:t>
      </w:r>
    </w:p>
    <w:p w14:paraId="7182F818" w14:textId="77777777" w:rsidR="002076A3" w:rsidRPr="007603DB" w:rsidRDefault="002076A3" w:rsidP="002076A3">
      <w:pPr>
        <w:keepNext/>
        <w:keepLines/>
        <w:tabs>
          <w:tab w:val="left" w:pos="-720"/>
        </w:tabs>
        <w:suppressAutoHyphens/>
        <w:jc w:val="both"/>
        <w:rPr>
          <w:rFonts w:cs="Arial"/>
          <w:sz w:val="22"/>
          <w:szCs w:val="22"/>
        </w:rPr>
      </w:pPr>
    </w:p>
    <w:p w14:paraId="4874AA54" w14:textId="37615780" w:rsidR="002076A3" w:rsidRPr="007603DB" w:rsidRDefault="002076A3" w:rsidP="002076A3">
      <w:pPr>
        <w:pStyle w:val="ListParagraph"/>
        <w:keepNext/>
        <w:keepLines/>
        <w:numPr>
          <w:ilvl w:val="0"/>
          <w:numId w:val="4"/>
        </w:numPr>
        <w:tabs>
          <w:tab w:val="left" w:pos="-720"/>
        </w:tabs>
        <w:suppressAutoHyphens/>
        <w:jc w:val="both"/>
        <w:rPr>
          <w:rFonts w:cs="Arial"/>
          <w:sz w:val="22"/>
          <w:szCs w:val="22"/>
        </w:rPr>
      </w:pPr>
      <w:r w:rsidRPr="007603DB">
        <w:rPr>
          <w:rFonts w:cs="Arial"/>
          <w:sz w:val="22"/>
          <w:szCs w:val="22"/>
          <w:u w:val="single"/>
        </w:rPr>
        <w:t>Governing Law</w:t>
      </w:r>
      <w:r w:rsidRPr="007603DB">
        <w:rPr>
          <w:rFonts w:cs="Arial"/>
          <w:sz w:val="22"/>
          <w:szCs w:val="22"/>
        </w:rPr>
        <w:t>.  This Amendment (and, to the extent possible, any non-contractual terms arising out of it) shall be governed by the law governing the applicable master agreement (or equivalent thereof) previously signed between the Parties (including any deemed master agreement (or equivalent thereof) that the Parties have or were deemed to have entered into in r</w:t>
      </w:r>
      <w:r w:rsidR="008F5570" w:rsidRPr="007603DB">
        <w:rPr>
          <w:rFonts w:cs="Arial"/>
          <w:sz w:val="22"/>
          <w:szCs w:val="22"/>
        </w:rPr>
        <w:t>elation to</w:t>
      </w:r>
      <w:r w:rsidR="00216124" w:rsidRPr="007603DB">
        <w:rPr>
          <w:rFonts w:cs="Arial"/>
          <w:sz w:val="22"/>
          <w:szCs w:val="22"/>
        </w:rPr>
        <w:t>)</w:t>
      </w:r>
      <w:r w:rsidR="008F5570" w:rsidRPr="007603DB">
        <w:rPr>
          <w:rFonts w:cs="Arial"/>
          <w:sz w:val="22"/>
          <w:szCs w:val="22"/>
        </w:rPr>
        <w:t xml:space="preserve"> the Outstanding </w:t>
      </w:r>
      <w:r w:rsidR="00FC0CEA" w:rsidRPr="007603DB">
        <w:rPr>
          <w:rFonts w:cs="Arial"/>
          <w:sz w:val="22"/>
          <w:szCs w:val="22"/>
        </w:rPr>
        <w:t xml:space="preserve">ARS </w:t>
      </w:r>
      <w:r w:rsidRPr="007603DB">
        <w:rPr>
          <w:rFonts w:cs="Arial"/>
          <w:sz w:val="22"/>
          <w:szCs w:val="22"/>
        </w:rPr>
        <w:t xml:space="preserve"> Transactions (the “Applicable Master Agreement”) or, failing such an agreement, the laws of [_____]. </w:t>
      </w:r>
    </w:p>
    <w:p w14:paraId="3EB72ADD" w14:textId="77777777" w:rsidR="002076A3" w:rsidRPr="007603DB" w:rsidRDefault="002076A3" w:rsidP="002076A3">
      <w:pPr>
        <w:tabs>
          <w:tab w:val="left" w:pos="-720"/>
        </w:tabs>
        <w:suppressAutoHyphens/>
        <w:ind w:left="360"/>
        <w:jc w:val="both"/>
        <w:rPr>
          <w:rFonts w:cs="Arial"/>
          <w:sz w:val="22"/>
          <w:szCs w:val="22"/>
        </w:rPr>
      </w:pPr>
    </w:p>
    <w:p w14:paraId="13F42BAB" w14:textId="77777777" w:rsidR="002076A3" w:rsidRPr="007603DB" w:rsidRDefault="002076A3" w:rsidP="002076A3">
      <w:pPr>
        <w:pStyle w:val="ListParagraph"/>
        <w:keepNext/>
        <w:keepLines/>
        <w:numPr>
          <w:ilvl w:val="0"/>
          <w:numId w:val="4"/>
        </w:numPr>
        <w:tabs>
          <w:tab w:val="left" w:pos="-720"/>
        </w:tabs>
        <w:suppressAutoHyphens/>
        <w:jc w:val="both"/>
        <w:rPr>
          <w:rFonts w:cs="Arial"/>
          <w:sz w:val="22"/>
          <w:szCs w:val="22"/>
        </w:rPr>
      </w:pPr>
      <w:r w:rsidRPr="007603DB">
        <w:rPr>
          <w:rFonts w:cs="Arial"/>
          <w:sz w:val="22"/>
          <w:szCs w:val="22"/>
          <w:u w:val="single"/>
        </w:rPr>
        <w:t>Submission to Jurisdiction</w:t>
      </w:r>
      <w:r w:rsidRPr="007603DB">
        <w:rPr>
          <w:rFonts w:cs="Arial"/>
          <w:sz w:val="22"/>
          <w:szCs w:val="22"/>
        </w:rPr>
        <w:t xml:space="preserve">.  Solely for purposes of disputes arising out of this Amendment, the Parties irrevocably agree to submit to the jurisdiction of the courts (or any alternate dispute resolution process) that the Parties shall have previously agreed to in the Applicable Master Agreement or, failing such an agreement, the courts of [______]. </w:t>
      </w:r>
    </w:p>
    <w:p w14:paraId="193BE842" w14:textId="77777777" w:rsidR="002076A3" w:rsidRPr="007603DB" w:rsidRDefault="002076A3" w:rsidP="002076A3">
      <w:pPr>
        <w:tabs>
          <w:tab w:val="left" w:pos="-720"/>
        </w:tabs>
        <w:suppressAutoHyphens/>
        <w:ind w:left="360"/>
        <w:jc w:val="both"/>
        <w:rPr>
          <w:rFonts w:cs="Arial"/>
          <w:sz w:val="22"/>
          <w:szCs w:val="22"/>
        </w:rPr>
      </w:pPr>
    </w:p>
    <w:p w14:paraId="2A49FB1A" w14:textId="77777777" w:rsidR="002076A3" w:rsidRPr="007603DB" w:rsidRDefault="002076A3" w:rsidP="002076A3">
      <w:pPr>
        <w:pStyle w:val="ListParagraph"/>
        <w:keepNext/>
        <w:keepLines/>
        <w:numPr>
          <w:ilvl w:val="0"/>
          <w:numId w:val="4"/>
        </w:numPr>
        <w:tabs>
          <w:tab w:val="left" w:pos="-720"/>
        </w:tabs>
        <w:suppressAutoHyphens/>
        <w:jc w:val="both"/>
        <w:rPr>
          <w:rFonts w:cs="Arial"/>
          <w:sz w:val="22"/>
          <w:szCs w:val="22"/>
        </w:rPr>
      </w:pPr>
      <w:r w:rsidRPr="007603DB">
        <w:rPr>
          <w:rFonts w:cs="Arial"/>
          <w:sz w:val="22"/>
          <w:szCs w:val="22"/>
          <w:u w:val="single"/>
        </w:rPr>
        <w:t>Counterparts</w:t>
      </w:r>
      <w:r w:rsidRPr="007603DB">
        <w:rPr>
          <w:rFonts w:cs="Arial"/>
          <w:sz w:val="22"/>
          <w:szCs w:val="22"/>
        </w:rPr>
        <w:t xml:space="preserve">.  This Amendment may be executed by the Parties in separate counterparts, each of which when so executed being deemed an original hereof. </w:t>
      </w:r>
    </w:p>
    <w:p w14:paraId="7332E717" w14:textId="77777777" w:rsidR="002076A3" w:rsidRPr="007603DB" w:rsidRDefault="002076A3" w:rsidP="002076A3">
      <w:pPr>
        <w:tabs>
          <w:tab w:val="left" w:pos="-720"/>
        </w:tabs>
        <w:suppressAutoHyphens/>
        <w:jc w:val="both"/>
        <w:rPr>
          <w:rFonts w:cs="Arial"/>
          <w:sz w:val="22"/>
          <w:szCs w:val="22"/>
        </w:rPr>
      </w:pPr>
    </w:p>
    <w:p w14:paraId="02D8449C" w14:textId="77777777" w:rsidR="002076A3" w:rsidRPr="007603DB" w:rsidRDefault="002076A3" w:rsidP="002076A3">
      <w:pPr>
        <w:pStyle w:val="BodyText"/>
        <w:rPr>
          <w:rFonts w:cs="Arial"/>
          <w:sz w:val="22"/>
          <w:szCs w:val="22"/>
        </w:rPr>
      </w:pPr>
      <w:r w:rsidRPr="007603DB">
        <w:rPr>
          <w:rFonts w:cs="Arial"/>
          <w:sz w:val="22"/>
          <w:szCs w:val="22"/>
        </w:rPr>
        <w:t>IN WIT</w:t>
      </w:r>
      <w:r w:rsidR="008F5570" w:rsidRPr="007603DB">
        <w:rPr>
          <w:rFonts w:cs="Arial"/>
          <w:sz w:val="22"/>
          <w:szCs w:val="22"/>
        </w:rPr>
        <w:t>NESS WHEREOF, the Parties</w:t>
      </w:r>
      <w:r w:rsidRPr="007603DB">
        <w:rPr>
          <w:rFonts w:cs="Arial"/>
          <w:sz w:val="22"/>
          <w:szCs w:val="22"/>
        </w:rPr>
        <w:t xml:space="preserve"> have caused this Amendment to be executed by one or more of their duly authorized agents or officers.</w:t>
      </w:r>
    </w:p>
    <w:p w14:paraId="3DCCD3D6" w14:textId="77777777" w:rsidR="002076A3" w:rsidRPr="007603DB" w:rsidRDefault="002076A3" w:rsidP="002076A3">
      <w:pPr>
        <w:pStyle w:val="toa"/>
        <w:tabs>
          <w:tab w:val="clear" w:pos="0"/>
          <w:tab w:val="clear" w:pos="9000"/>
          <w:tab w:val="clear" w:pos="9360"/>
          <w:tab w:val="left" w:pos="-720"/>
        </w:tabs>
        <w:rPr>
          <w:rFonts w:ascii="Arial" w:hAnsi="Arial" w:cs="Arial"/>
          <w:sz w:val="22"/>
          <w:szCs w:val="22"/>
        </w:rPr>
      </w:pPr>
    </w:p>
    <w:p w14:paraId="75E7974D" w14:textId="77777777" w:rsidR="002076A3" w:rsidRPr="007603DB" w:rsidRDefault="002076A3" w:rsidP="002076A3">
      <w:pPr>
        <w:pStyle w:val="toa"/>
        <w:tabs>
          <w:tab w:val="clear" w:pos="0"/>
          <w:tab w:val="clear" w:pos="9000"/>
          <w:tab w:val="clear" w:pos="9360"/>
          <w:tab w:val="left" w:pos="-720"/>
        </w:tabs>
        <w:rPr>
          <w:rFonts w:ascii="Arial" w:hAnsi="Arial" w:cs="Arial"/>
          <w:sz w:val="22"/>
          <w:szCs w:val="22"/>
        </w:rPr>
      </w:pPr>
      <w:r w:rsidRPr="007603DB">
        <w:rPr>
          <w:rFonts w:ascii="Arial" w:hAnsi="Arial" w:cs="Arial"/>
          <w:sz w:val="22"/>
          <w:szCs w:val="22"/>
        </w:rPr>
        <w:t>[Name of Institution]</w:t>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t>[Name of Institution]</w:t>
      </w:r>
    </w:p>
    <w:p w14:paraId="50A45EA8" w14:textId="77777777" w:rsidR="002076A3" w:rsidRPr="007603DB" w:rsidRDefault="002076A3" w:rsidP="002076A3">
      <w:pPr>
        <w:pStyle w:val="toa"/>
        <w:tabs>
          <w:tab w:val="clear" w:pos="0"/>
          <w:tab w:val="clear" w:pos="9000"/>
          <w:tab w:val="clear" w:pos="9360"/>
          <w:tab w:val="left" w:pos="-720"/>
        </w:tabs>
        <w:rPr>
          <w:rFonts w:ascii="Arial" w:hAnsi="Arial" w:cs="Arial"/>
          <w:sz w:val="22"/>
          <w:szCs w:val="22"/>
        </w:rPr>
      </w:pPr>
    </w:p>
    <w:p w14:paraId="4CD02C45" w14:textId="77777777" w:rsidR="002076A3" w:rsidRPr="007603DB" w:rsidRDefault="002076A3" w:rsidP="002076A3">
      <w:pPr>
        <w:pStyle w:val="toa"/>
        <w:tabs>
          <w:tab w:val="clear" w:pos="0"/>
          <w:tab w:val="clear" w:pos="9000"/>
          <w:tab w:val="clear" w:pos="9360"/>
          <w:tab w:val="left" w:pos="-720"/>
        </w:tabs>
        <w:rPr>
          <w:rFonts w:ascii="Arial" w:hAnsi="Arial" w:cs="Arial"/>
          <w:sz w:val="22"/>
          <w:szCs w:val="22"/>
        </w:rPr>
      </w:pPr>
    </w:p>
    <w:p w14:paraId="693F39B7" w14:textId="77777777" w:rsidR="002076A3" w:rsidRPr="007603DB" w:rsidRDefault="002076A3" w:rsidP="002076A3">
      <w:pPr>
        <w:pStyle w:val="toa"/>
        <w:tabs>
          <w:tab w:val="clear" w:pos="0"/>
          <w:tab w:val="clear" w:pos="9000"/>
          <w:tab w:val="clear" w:pos="9360"/>
          <w:tab w:val="left" w:pos="-720"/>
        </w:tabs>
        <w:rPr>
          <w:rFonts w:ascii="Arial" w:hAnsi="Arial" w:cs="Arial"/>
          <w:sz w:val="22"/>
          <w:szCs w:val="22"/>
        </w:rPr>
      </w:pPr>
      <w:r w:rsidRPr="007603DB">
        <w:rPr>
          <w:rFonts w:ascii="Arial" w:hAnsi="Arial" w:cs="Arial"/>
          <w:sz w:val="22"/>
          <w:szCs w:val="22"/>
        </w:rPr>
        <w:t>By:</w:t>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rPr>
        <w:tab/>
        <w:t>By:</w:t>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r w:rsidRPr="007603DB">
        <w:rPr>
          <w:rFonts w:ascii="Arial" w:hAnsi="Arial" w:cs="Arial"/>
          <w:sz w:val="22"/>
          <w:szCs w:val="22"/>
          <w:u w:val="single"/>
        </w:rPr>
        <w:tab/>
      </w:r>
    </w:p>
    <w:p w14:paraId="39961BD7" w14:textId="77777777" w:rsidR="002076A3" w:rsidRPr="007603DB" w:rsidRDefault="002076A3" w:rsidP="002076A3">
      <w:pPr>
        <w:pStyle w:val="toa"/>
        <w:tabs>
          <w:tab w:val="clear" w:pos="0"/>
          <w:tab w:val="clear" w:pos="9000"/>
          <w:tab w:val="clear" w:pos="9360"/>
          <w:tab w:val="left" w:pos="-720"/>
        </w:tabs>
        <w:rPr>
          <w:rFonts w:ascii="Arial" w:hAnsi="Arial" w:cs="Arial"/>
          <w:sz w:val="22"/>
          <w:szCs w:val="22"/>
        </w:rPr>
      </w:pPr>
      <w:r w:rsidRPr="007603DB">
        <w:rPr>
          <w:rFonts w:ascii="Arial" w:hAnsi="Arial" w:cs="Arial"/>
          <w:sz w:val="22"/>
          <w:szCs w:val="22"/>
        </w:rPr>
        <w:t>Name:</w:t>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r>
      <w:r w:rsidRPr="007603DB">
        <w:rPr>
          <w:rFonts w:ascii="Arial" w:hAnsi="Arial" w:cs="Arial"/>
          <w:sz w:val="22"/>
          <w:szCs w:val="22"/>
        </w:rPr>
        <w:tab/>
        <w:t xml:space="preserve">Name: </w:t>
      </w:r>
    </w:p>
    <w:p w14:paraId="611102C1" w14:textId="41C04241" w:rsidR="00625282" w:rsidRPr="007603DB" w:rsidRDefault="002076A3" w:rsidP="003D2541">
      <w:pPr>
        <w:pStyle w:val="toa"/>
        <w:tabs>
          <w:tab w:val="clear" w:pos="0"/>
          <w:tab w:val="clear" w:pos="9000"/>
          <w:tab w:val="clear" w:pos="9360"/>
        </w:tabs>
        <w:suppressAutoHyphens w:val="0"/>
        <w:rPr>
          <w:rFonts w:ascii="Arial" w:hAnsi="Arial" w:cs="Arial"/>
          <w:sz w:val="22"/>
          <w:szCs w:val="22"/>
        </w:rPr>
      </w:pPr>
      <w:r w:rsidRPr="007603DB">
        <w:rPr>
          <w:rFonts w:ascii="Arial" w:hAnsi="Arial" w:cs="Arial"/>
          <w:sz w:val="22"/>
          <w:szCs w:val="22"/>
        </w:rPr>
        <w:t>Title:</w:t>
      </w:r>
      <w:r w:rsidR="00625282" w:rsidRPr="007603DB">
        <w:rPr>
          <w:rFonts w:ascii="Arial" w:hAnsi="Arial" w:cs="Arial"/>
          <w:sz w:val="22"/>
          <w:szCs w:val="22"/>
        </w:rPr>
        <w:tab/>
      </w:r>
      <w:r w:rsidR="00625282" w:rsidRPr="007603DB">
        <w:rPr>
          <w:rFonts w:ascii="Arial" w:hAnsi="Arial" w:cs="Arial"/>
          <w:sz w:val="22"/>
          <w:szCs w:val="22"/>
        </w:rPr>
        <w:tab/>
      </w:r>
      <w:r w:rsidR="00625282" w:rsidRPr="007603DB">
        <w:rPr>
          <w:rFonts w:ascii="Arial" w:hAnsi="Arial" w:cs="Arial"/>
          <w:sz w:val="22"/>
          <w:szCs w:val="22"/>
        </w:rPr>
        <w:tab/>
      </w:r>
      <w:r w:rsidR="00625282" w:rsidRPr="007603DB">
        <w:rPr>
          <w:rFonts w:ascii="Arial" w:hAnsi="Arial" w:cs="Arial"/>
          <w:sz w:val="22"/>
          <w:szCs w:val="22"/>
        </w:rPr>
        <w:tab/>
      </w:r>
      <w:r w:rsidR="00625282" w:rsidRPr="007603DB">
        <w:rPr>
          <w:rFonts w:ascii="Arial" w:hAnsi="Arial" w:cs="Arial"/>
          <w:sz w:val="22"/>
          <w:szCs w:val="22"/>
        </w:rPr>
        <w:tab/>
      </w:r>
      <w:r w:rsidR="00625282" w:rsidRPr="007603DB">
        <w:rPr>
          <w:rFonts w:ascii="Arial" w:hAnsi="Arial" w:cs="Arial"/>
          <w:sz w:val="22"/>
          <w:szCs w:val="22"/>
        </w:rPr>
        <w:tab/>
      </w:r>
      <w:r w:rsidR="00625282" w:rsidRPr="007603DB">
        <w:rPr>
          <w:rFonts w:ascii="Arial" w:hAnsi="Arial" w:cs="Arial"/>
          <w:sz w:val="22"/>
          <w:szCs w:val="22"/>
        </w:rPr>
        <w:tab/>
        <w:t>Title:</w:t>
      </w:r>
    </w:p>
    <w:p w14:paraId="4EB6D255" w14:textId="73924AF3" w:rsidR="00E93F01" w:rsidRPr="007603DB" w:rsidRDefault="00625282" w:rsidP="003D2541">
      <w:pPr>
        <w:pStyle w:val="toa"/>
        <w:tabs>
          <w:tab w:val="clear" w:pos="0"/>
          <w:tab w:val="clear" w:pos="9000"/>
          <w:tab w:val="clear" w:pos="9360"/>
        </w:tabs>
        <w:suppressAutoHyphens w:val="0"/>
        <w:rPr>
          <w:rFonts w:ascii="Arial" w:hAnsi="Arial" w:cs="Arial"/>
          <w:sz w:val="22"/>
          <w:szCs w:val="22"/>
        </w:rPr>
      </w:pPr>
      <w:r w:rsidRPr="007603DB">
        <w:rPr>
          <w:rFonts w:ascii="Arial" w:hAnsi="Arial" w:cs="Arial"/>
          <w:sz w:val="22"/>
          <w:szCs w:val="22"/>
        </w:rPr>
        <w:t>Date:</w:t>
      </w:r>
      <w:r w:rsidR="002076A3" w:rsidRPr="007603DB">
        <w:rPr>
          <w:rFonts w:ascii="Arial" w:hAnsi="Arial" w:cs="Arial"/>
          <w:sz w:val="22"/>
          <w:szCs w:val="22"/>
        </w:rPr>
        <w:tab/>
      </w:r>
      <w:r w:rsidR="003D2541" w:rsidRPr="007603DB">
        <w:rPr>
          <w:rFonts w:ascii="Arial" w:hAnsi="Arial" w:cs="Arial"/>
          <w:sz w:val="22"/>
          <w:szCs w:val="22"/>
        </w:rPr>
        <w:tab/>
      </w:r>
      <w:r w:rsidR="003D2541" w:rsidRPr="007603DB">
        <w:rPr>
          <w:rFonts w:ascii="Arial" w:hAnsi="Arial" w:cs="Arial"/>
          <w:sz w:val="22"/>
          <w:szCs w:val="22"/>
        </w:rPr>
        <w:tab/>
      </w:r>
      <w:r w:rsidR="003D2541" w:rsidRPr="007603DB">
        <w:rPr>
          <w:rFonts w:ascii="Arial" w:hAnsi="Arial" w:cs="Arial"/>
          <w:sz w:val="22"/>
          <w:szCs w:val="22"/>
        </w:rPr>
        <w:tab/>
      </w:r>
      <w:r w:rsidR="003D2541" w:rsidRPr="007603DB">
        <w:rPr>
          <w:rFonts w:ascii="Arial" w:hAnsi="Arial" w:cs="Arial"/>
          <w:sz w:val="22"/>
          <w:szCs w:val="22"/>
        </w:rPr>
        <w:tab/>
      </w:r>
      <w:r w:rsidR="003D2541" w:rsidRPr="007603DB">
        <w:rPr>
          <w:rFonts w:ascii="Arial" w:hAnsi="Arial" w:cs="Arial"/>
          <w:sz w:val="22"/>
          <w:szCs w:val="22"/>
        </w:rPr>
        <w:tab/>
      </w:r>
      <w:r w:rsidR="003D2541" w:rsidRPr="007603DB">
        <w:rPr>
          <w:rFonts w:ascii="Arial" w:hAnsi="Arial" w:cs="Arial"/>
          <w:sz w:val="22"/>
          <w:szCs w:val="22"/>
        </w:rPr>
        <w:tab/>
      </w:r>
      <w:r w:rsidRPr="007603DB">
        <w:rPr>
          <w:rFonts w:ascii="Arial" w:hAnsi="Arial" w:cs="Arial"/>
          <w:sz w:val="22"/>
          <w:szCs w:val="22"/>
        </w:rPr>
        <w:t xml:space="preserve">Date: </w:t>
      </w:r>
    </w:p>
    <w:sectPr w:rsidR="00E93F01" w:rsidRPr="007603DB">
      <w:footnotePr>
        <w:numRestart w:val="eachSec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2F64A" w14:textId="77777777" w:rsidR="008C0481" w:rsidRDefault="008C0481" w:rsidP="008C0481">
      <w:r>
        <w:separator/>
      </w:r>
    </w:p>
  </w:endnote>
  <w:endnote w:type="continuationSeparator" w:id="0">
    <w:p w14:paraId="4C6A9740" w14:textId="77777777" w:rsidR="008C0481" w:rsidRDefault="008C0481" w:rsidP="008C0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AFEECE" w14:textId="77777777" w:rsidR="008C0481" w:rsidRDefault="008C0481" w:rsidP="008C0481">
      <w:r>
        <w:separator/>
      </w:r>
    </w:p>
  </w:footnote>
  <w:footnote w:type="continuationSeparator" w:id="0">
    <w:p w14:paraId="7BD198C9" w14:textId="77777777" w:rsidR="008C0481" w:rsidRDefault="008C0481" w:rsidP="008C0481">
      <w:r>
        <w:continuationSeparator/>
      </w:r>
    </w:p>
  </w:footnote>
  <w:footnote w:id="1">
    <w:p w14:paraId="740F2A60" w14:textId="42907937" w:rsidR="00825BE0" w:rsidRDefault="00825BE0">
      <w:pPr>
        <w:pStyle w:val="FootnoteText"/>
      </w:pPr>
      <w:r>
        <w:rPr>
          <w:rStyle w:val="FootnoteReference"/>
        </w:rPr>
        <w:footnoteRef/>
      </w:r>
      <w:r>
        <w:t xml:space="preserve"> </w:t>
      </w:r>
      <w:r w:rsidR="00C12F48">
        <w:t xml:space="preserve">The parties may wish to include a list of transactions to be amended.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D58DF"/>
    <w:multiLevelType w:val="hybridMultilevel"/>
    <w:tmpl w:val="384AEF5C"/>
    <w:lvl w:ilvl="0" w:tplc="299226A8">
      <w:start w:val="1"/>
      <w:numFmt w:val="lowerRoman"/>
      <w:lvlText w:val="(%1)"/>
      <w:lvlJc w:val="left"/>
      <w:pPr>
        <w:ind w:left="1440" w:hanging="720"/>
      </w:pPr>
      <w:rPr>
        <w:strike w:val="0"/>
        <w:dstrike w:val="0"/>
        <w:u w:val="none"/>
        <w:effect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5F6164CF"/>
    <w:multiLevelType w:val="hybridMultilevel"/>
    <w:tmpl w:val="8AB003E2"/>
    <w:lvl w:ilvl="0" w:tplc="4E72C686">
      <w:start w:val="1"/>
      <w:numFmt w:val="lowerRoman"/>
      <w:lvlText w:val="(%1)"/>
      <w:lvlJc w:val="left"/>
      <w:pPr>
        <w:ind w:left="1440" w:hanging="720"/>
      </w:pPr>
      <w:rPr>
        <w:strike w:val="0"/>
        <w:dstrike w:val="0"/>
        <w:u w:val="none"/>
        <w:effect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650D66CC"/>
    <w:multiLevelType w:val="hybridMultilevel"/>
    <w:tmpl w:val="29B69BB8"/>
    <w:lvl w:ilvl="0" w:tplc="7FBCB9B6">
      <w:start w:val="1"/>
      <w:numFmt w:val="lowerRoman"/>
      <w:lvlText w:val="(%1)"/>
      <w:lvlJc w:val="left"/>
      <w:pPr>
        <w:ind w:left="2070" w:hanging="720"/>
      </w:pPr>
    </w:lvl>
    <w:lvl w:ilvl="1" w:tplc="04090019">
      <w:start w:val="1"/>
      <w:numFmt w:val="lowerLetter"/>
      <w:lvlText w:val="%2."/>
      <w:lvlJc w:val="left"/>
      <w:pPr>
        <w:ind w:left="2430" w:hanging="360"/>
      </w:pPr>
    </w:lvl>
    <w:lvl w:ilvl="2" w:tplc="0409001B">
      <w:start w:val="1"/>
      <w:numFmt w:val="lowerRoman"/>
      <w:lvlText w:val="%3."/>
      <w:lvlJc w:val="right"/>
      <w:pPr>
        <w:ind w:left="3150" w:hanging="180"/>
      </w:pPr>
    </w:lvl>
    <w:lvl w:ilvl="3" w:tplc="0409000F">
      <w:start w:val="1"/>
      <w:numFmt w:val="decimal"/>
      <w:lvlText w:val="%4."/>
      <w:lvlJc w:val="left"/>
      <w:pPr>
        <w:ind w:left="3870" w:hanging="360"/>
      </w:pPr>
    </w:lvl>
    <w:lvl w:ilvl="4" w:tplc="04090019">
      <w:start w:val="1"/>
      <w:numFmt w:val="lowerLetter"/>
      <w:lvlText w:val="%5."/>
      <w:lvlJc w:val="left"/>
      <w:pPr>
        <w:ind w:left="4590" w:hanging="360"/>
      </w:pPr>
    </w:lvl>
    <w:lvl w:ilvl="5" w:tplc="0409001B">
      <w:start w:val="1"/>
      <w:numFmt w:val="lowerRoman"/>
      <w:lvlText w:val="%6."/>
      <w:lvlJc w:val="right"/>
      <w:pPr>
        <w:ind w:left="5310" w:hanging="180"/>
      </w:pPr>
    </w:lvl>
    <w:lvl w:ilvl="6" w:tplc="0409000F">
      <w:start w:val="1"/>
      <w:numFmt w:val="decimal"/>
      <w:lvlText w:val="%7."/>
      <w:lvlJc w:val="left"/>
      <w:pPr>
        <w:ind w:left="6030" w:hanging="360"/>
      </w:pPr>
    </w:lvl>
    <w:lvl w:ilvl="7" w:tplc="04090019">
      <w:start w:val="1"/>
      <w:numFmt w:val="lowerLetter"/>
      <w:lvlText w:val="%8."/>
      <w:lvlJc w:val="left"/>
      <w:pPr>
        <w:ind w:left="6750" w:hanging="360"/>
      </w:pPr>
    </w:lvl>
    <w:lvl w:ilvl="8" w:tplc="0409001B">
      <w:start w:val="1"/>
      <w:numFmt w:val="lowerRoman"/>
      <w:lvlText w:val="%9."/>
      <w:lvlJc w:val="right"/>
      <w:pPr>
        <w:ind w:left="7470" w:hanging="180"/>
      </w:pPr>
    </w:lvl>
  </w:abstractNum>
  <w:abstractNum w:abstractNumId="3" w15:restartNumberingAfterBreak="0">
    <w:nsid w:val="734F600A"/>
    <w:multiLevelType w:val="hybridMultilevel"/>
    <w:tmpl w:val="DBD05018"/>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481"/>
    <w:rsid w:val="000068B1"/>
    <w:rsid w:val="00017A23"/>
    <w:rsid w:val="0003104C"/>
    <w:rsid w:val="00035283"/>
    <w:rsid w:val="00035ED6"/>
    <w:rsid w:val="00057F10"/>
    <w:rsid w:val="000D550F"/>
    <w:rsid w:val="001017DB"/>
    <w:rsid w:val="00120FF3"/>
    <w:rsid w:val="00123B7E"/>
    <w:rsid w:val="00133804"/>
    <w:rsid w:val="00143B74"/>
    <w:rsid w:val="001763BB"/>
    <w:rsid w:val="00202B59"/>
    <w:rsid w:val="002076A3"/>
    <w:rsid w:val="00216124"/>
    <w:rsid w:val="002471E6"/>
    <w:rsid w:val="0025291F"/>
    <w:rsid w:val="002646DE"/>
    <w:rsid w:val="002E3828"/>
    <w:rsid w:val="002E7A58"/>
    <w:rsid w:val="00326E6E"/>
    <w:rsid w:val="00362856"/>
    <w:rsid w:val="00383672"/>
    <w:rsid w:val="003D2541"/>
    <w:rsid w:val="003D59C1"/>
    <w:rsid w:val="003E57FD"/>
    <w:rsid w:val="003E6DC8"/>
    <w:rsid w:val="0040148F"/>
    <w:rsid w:val="004426C6"/>
    <w:rsid w:val="00444304"/>
    <w:rsid w:val="004465D9"/>
    <w:rsid w:val="00460BA1"/>
    <w:rsid w:val="004910D6"/>
    <w:rsid w:val="004A3029"/>
    <w:rsid w:val="004A46B7"/>
    <w:rsid w:val="004F4045"/>
    <w:rsid w:val="00502339"/>
    <w:rsid w:val="00506264"/>
    <w:rsid w:val="005315B6"/>
    <w:rsid w:val="00567915"/>
    <w:rsid w:val="00570F70"/>
    <w:rsid w:val="005765FC"/>
    <w:rsid w:val="00615E6D"/>
    <w:rsid w:val="00625282"/>
    <w:rsid w:val="00662228"/>
    <w:rsid w:val="0068702C"/>
    <w:rsid w:val="006928ED"/>
    <w:rsid w:val="006957CC"/>
    <w:rsid w:val="006C152E"/>
    <w:rsid w:val="006D0AE6"/>
    <w:rsid w:val="006E34E9"/>
    <w:rsid w:val="006F3EC3"/>
    <w:rsid w:val="007603DB"/>
    <w:rsid w:val="007D2E37"/>
    <w:rsid w:val="008052B5"/>
    <w:rsid w:val="008057B9"/>
    <w:rsid w:val="00825BE0"/>
    <w:rsid w:val="008556F3"/>
    <w:rsid w:val="0087685B"/>
    <w:rsid w:val="00887EA5"/>
    <w:rsid w:val="008A3FEE"/>
    <w:rsid w:val="008B5A0C"/>
    <w:rsid w:val="008C0481"/>
    <w:rsid w:val="008E1E83"/>
    <w:rsid w:val="008F5570"/>
    <w:rsid w:val="00936144"/>
    <w:rsid w:val="00961E8D"/>
    <w:rsid w:val="0098760F"/>
    <w:rsid w:val="00A01F8A"/>
    <w:rsid w:val="00A034CE"/>
    <w:rsid w:val="00A32C5D"/>
    <w:rsid w:val="00A76AA4"/>
    <w:rsid w:val="00A76EAB"/>
    <w:rsid w:val="00A873BB"/>
    <w:rsid w:val="00AB020D"/>
    <w:rsid w:val="00AB3040"/>
    <w:rsid w:val="00AC35CC"/>
    <w:rsid w:val="00AD491B"/>
    <w:rsid w:val="00AE439A"/>
    <w:rsid w:val="00B142FF"/>
    <w:rsid w:val="00B364AE"/>
    <w:rsid w:val="00B64027"/>
    <w:rsid w:val="00B67531"/>
    <w:rsid w:val="00B71FA6"/>
    <w:rsid w:val="00B74249"/>
    <w:rsid w:val="00B831A2"/>
    <w:rsid w:val="00B96DBC"/>
    <w:rsid w:val="00BA59F2"/>
    <w:rsid w:val="00BB0D1F"/>
    <w:rsid w:val="00BD1B6A"/>
    <w:rsid w:val="00BE0CAD"/>
    <w:rsid w:val="00BE189C"/>
    <w:rsid w:val="00BE3755"/>
    <w:rsid w:val="00C0136F"/>
    <w:rsid w:val="00C03E52"/>
    <w:rsid w:val="00C12F48"/>
    <w:rsid w:val="00C44A74"/>
    <w:rsid w:val="00C63B84"/>
    <w:rsid w:val="00C83143"/>
    <w:rsid w:val="00CC26AF"/>
    <w:rsid w:val="00CF56EB"/>
    <w:rsid w:val="00CF7E18"/>
    <w:rsid w:val="00D422FC"/>
    <w:rsid w:val="00D57B96"/>
    <w:rsid w:val="00D61EE5"/>
    <w:rsid w:val="00D83CF8"/>
    <w:rsid w:val="00DD4E63"/>
    <w:rsid w:val="00DD5CFE"/>
    <w:rsid w:val="00DE404E"/>
    <w:rsid w:val="00E20604"/>
    <w:rsid w:val="00E521B5"/>
    <w:rsid w:val="00E54F42"/>
    <w:rsid w:val="00E93F01"/>
    <w:rsid w:val="00EB7856"/>
    <w:rsid w:val="00ED17B7"/>
    <w:rsid w:val="00EF60D7"/>
    <w:rsid w:val="00F36CE3"/>
    <w:rsid w:val="00F42D9A"/>
    <w:rsid w:val="00F43B26"/>
    <w:rsid w:val="00F80CA7"/>
    <w:rsid w:val="00F971EA"/>
    <w:rsid w:val="00FA6E07"/>
    <w:rsid w:val="00FC0CEA"/>
    <w:rsid w:val="00FC3A2D"/>
    <w:rsid w:val="00FE0AE6"/>
    <w:rsid w:val="00FF1DD1"/>
    <w:rsid w:val="00FF3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77DA4"/>
  <w15:chartTrackingRefBased/>
  <w15:docId w15:val="{E3775C2E-1975-4567-9F0F-58ED50C0E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0481"/>
    <w:pPr>
      <w:spacing w:after="0" w:line="240" w:lineRule="auto"/>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8C0481"/>
    <w:rPr>
      <w:color w:val="0000FF"/>
      <w:u w:val="single"/>
    </w:rPr>
  </w:style>
  <w:style w:type="paragraph" w:styleId="FootnoteText">
    <w:name w:val="footnote text"/>
    <w:basedOn w:val="Normal"/>
    <w:link w:val="FootnoteTextChar"/>
    <w:semiHidden/>
    <w:unhideWhenUsed/>
    <w:rsid w:val="008C0481"/>
    <w:rPr>
      <w:sz w:val="20"/>
    </w:rPr>
  </w:style>
  <w:style w:type="character" w:customStyle="1" w:styleId="FootnoteTextChar">
    <w:name w:val="Footnote Text Char"/>
    <w:basedOn w:val="DefaultParagraphFont"/>
    <w:link w:val="FootnoteText"/>
    <w:semiHidden/>
    <w:rsid w:val="008C0481"/>
    <w:rPr>
      <w:rFonts w:ascii="Arial" w:eastAsia="Times New Roman" w:hAnsi="Arial" w:cs="Times New Roman"/>
      <w:sz w:val="20"/>
      <w:szCs w:val="20"/>
    </w:rPr>
  </w:style>
  <w:style w:type="paragraph" w:styleId="BodyText">
    <w:name w:val="Body Text"/>
    <w:basedOn w:val="Normal"/>
    <w:link w:val="BodyTextChar"/>
    <w:unhideWhenUsed/>
    <w:rsid w:val="008C0481"/>
    <w:pPr>
      <w:tabs>
        <w:tab w:val="left" w:pos="-720"/>
      </w:tabs>
      <w:suppressAutoHyphens/>
      <w:jc w:val="both"/>
    </w:pPr>
  </w:style>
  <w:style w:type="character" w:customStyle="1" w:styleId="BodyTextChar">
    <w:name w:val="Body Text Char"/>
    <w:basedOn w:val="DefaultParagraphFont"/>
    <w:link w:val="BodyText"/>
    <w:rsid w:val="008C0481"/>
    <w:rPr>
      <w:rFonts w:ascii="Arial" w:eastAsia="Times New Roman" w:hAnsi="Arial" w:cs="Times New Roman"/>
      <w:sz w:val="24"/>
      <w:szCs w:val="20"/>
    </w:rPr>
  </w:style>
  <w:style w:type="paragraph" w:styleId="BodyText2">
    <w:name w:val="Body Text 2"/>
    <w:basedOn w:val="Normal"/>
    <w:link w:val="BodyText2Char"/>
    <w:unhideWhenUsed/>
    <w:rsid w:val="008C0481"/>
    <w:pPr>
      <w:suppressAutoHyphens/>
      <w:jc w:val="center"/>
    </w:pPr>
  </w:style>
  <w:style w:type="character" w:customStyle="1" w:styleId="BodyText2Char">
    <w:name w:val="Body Text 2 Char"/>
    <w:basedOn w:val="DefaultParagraphFont"/>
    <w:link w:val="BodyText2"/>
    <w:rsid w:val="008C0481"/>
    <w:rPr>
      <w:rFonts w:ascii="Arial" w:eastAsia="Times New Roman" w:hAnsi="Arial" w:cs="Times New Roman"/>
      <w:sz w:val="24"/>
      <w:szCs w:val="20"/>
    </w:rPr>
  </w:style>
  <w:style w:type="paragraph" w:styleId="ListParagraph">
    <w:name w:val="List Paragraph"/>
    <w:basedOn w:val="Normal"/>
    <w:uiPriority w:val="34"/>
    <w:qFormat/>
    <w:rsid w:val="008C0481"/>
    <w:pPr>
      <w:ind w:left="720"/>
    </w:pPr>
  </w:style>
  <w:style w:type="paragraph" w:customStyle="1" w:styleId="toa">
    <w:name w:val="toa"/>
    <w:rsid w:val="008C0481"/>
    <w:pPr>
      <w:tabs>
        <w:tab w:val="left" w:pos="0"/>
        <w:tab w:val="left" w:pos="9000"/>
        <w:tab w:val="right" w:pos="9360"/>
      </w:tabs>
      <w:suppressAutoHyphens/>
      <w:spacing w:after="0" w:line="240" w:lineRule="auto"/>
    </w:pPr>
    <w:rPr>
      <w:rFonts w:ascii="CG Times" w:eastAsia="Times New Roman" w:hAnsi="CG Times" w:cs="Times New Roman"/>
      <w:sz w:val="24"/>
      <w:szCs w:val="20"/>
    </w:rPr>
  </w:style>
  <w:style w:type="character" w:styleId="FootnoteReference">
    <w:name w:val="footnote reference"/>
    <w:semiHidden/>
    <w:unhideWhenUsed/>
    <w:rsid w:val="008C0481"/>
    <w:rPr>
      <w:vertAlign w:val="superscript"/>
    </w:rPr>
  </w:style>
  <w:style w:type="paragraph" w:styleId="BalloonText">
    <w:name w:val="Balloon Text"/>
    <w:basedOn w:val="Normal"/>
    <w:link w:val="BalloonTextChar"/>
    <w:uiPriority w:val="99"/>
    <w:semiHidden/>
    <w:unhideWhenUsed/>
    <w:rsid w:val="00F42D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2D9A"/>
    <w:rPr>
      <w:rFonts w:ascii="Segoe UI" w:eastAsia="Times New Roman" w:hAnsi="Segoe UI" w:cs="Segoe UI"/>
      <w:sz w:val="18"/>
      <w:szCs w:val="18"/>
    </w:rPr>
  </w:style>
  <w:style w:type="paragraph" w:styleId="Header">
    <w:name w:val="header"/>
    <w:basedOn w:val="Normal"/>
    <w:link w:val="HeaderChar"/>
    <w:uiPriority w:val="99"/>
    <w:unhideWhenUsed/>
    <w:rsid w:val="000068B1"/>
    <w:pPr>
      <w:tabs>
        <w:tab w:val="center" w:pos="4680"/>
        <w:tab w:val="right" w:pos="9360"/>
      </w:tabs>
    </w:pPr>
  </w:style>
  <w:style w:type="character" w:customStyle="1" w:styleId="HeaderChar">
    <w:name w:val="Header Char"/>
    <w:basedOn w:val="DefaultParagraphFont"/>
    <w:link w:val="Header"/>
    <w:uiPriority w:val="99"/>
    <w:rsid w:val="000068B1"/>
    <w:rPr>
      <w:rFonts w:ascii="Arial" w:eastAsia="Times New Roman" w:hAnsi="Arial" w:cs="Times New Roman"/>
      <w:sz w:val="24"/>
      <w:szCs w:val="20"/>
    </w:rPr>
  </w:style>
  <w:style w:type="paragraph" w:styleId="Footer">
    <w:name w:val="footer"/>
    <w:basedOn w:val="Normal"/>
    <w:link w:val="FooterChar"/>
    <w:uiPriority w:val="99"/>
    <w:unhideWhenUsed/>
    <w:rsid w:val="000068B1"/>
    <w:pPr>
      <w:tabs>
        <w:tab w:val="center" w:pos="4680"/>
        <w:tab w:val="right" w:pos="9360"/>
      </w:tabs>
    </w:pPr>
  </w:style>
  <w:style w:type="character" w:customStyle="1" w:styleId="FooterChar">
    <w:name w:val="Footer Char"/>
    <w:basedOn w:val="DefaultParagraphFont"/>
    <w:link w:val="Footer"/>
    <w:uiPriority w:val="99"/>
    <w:rsid w:val="000068B1"/>
    <w:rPr>
      <w:rFonts w:ascii="Arial" w:eastAsia="Times New Roman" w:hAnsi="Arial" w:cs="Times New Roman"/>
      <w:sz w:val="24"/>
      <w:szCs w:val="20"/>
    </w:rPr>
  </w:style>
  <w:style w:type="character" w:styleId="UnresolvedMention">
    <w:name w:val="Unresolved Mention"/>
    <w:basedOn w:val="DefaultParagraphFont"/>
    <w:uiPriority w:val="99"/>
    <w:semiHidden/>
    <w:unhideWhenUsed/>
    <w:rsid w:val="00AD49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3682684">
      <w:bodyDiv w:val="1"/>
      <w:marLeft w:val="0"/>
      <w:marRight w:val="0"/>
      <w:marTop w:val="0"/>
      <w:marBottom w:val="0"/>
      <w:divBdr>
        <w:top w:val="none" w:sz="0" w:space="0" w:color="auto"/>
        <w:left w:val="none" w:sz="0" w:space="0" w:color="auto"/>
        <w:bottom w:val="none" w:sz="0" w:space="0" w:color="auto"/>
        <w:right w:val="none" w:sz="0" w:space="0" w:color="auto"/>
      </w:divBdr>
    </w:div>
    <w:div w:id="408504297">
      <w:bodyDiv w:val="1"/>
      <w:marLeft w:val="0"/>
      <w:marRight w:val="0"/>
      <w:marTop w:val="0"/>
      <w:marBottom w:val="0"/>
      <w:divBdr>
        <w:top w:val="none" w:sz="0" w:space="0" w:color="auto"/>
        <w:left w:val="none" w:sz="0" w:space="0" w:color="auto"/>
        <w:bottom w:val="none" w:sz="0" w:space="0" w:color="auto"/>
        <w:right w:val="none" w:sz="0" w:space="0" w:color="auto"/>
      </w:divBdr>
    </w:div>
    <w:div w:id="1365012747">
      <w:bodyDiv w:val="1"/>
      <w:marLeft w:val="0"/>
      <w:marRight w:val="0"/>
      <w:marTop w:val="0"/>
      <w:marBottom w:val="0"/>
      <w:divBdr>
        <w:top w:val="none" w:sz="0" w:space="0" w:color="auto"/>
        <w:left w:val="none" w:sz="0" w:space="0" w:color="auto"/>
        <w:bottom w:val="none" w:sz="0" w:space="0" w:color="auto"/>
        <w:right w:val="none" w:sz="0" w:space="0" w:color="auto"/>
      </w:divBdr>
    </w:div>
    <w:div w:id="1433360816">
      <w:bodyDiv w:val="1"/>
      <w:marLeft w:val="0"/>
      <w:marRight w:val="0"/>
      <w:marTop w:val="0"/>
      <w:marBottom w:val="0"/>
      <w:divBdr>
        <w:top w:val="none" w:sz="0" w:space="0" w:color="auto"/>
        <w:left w:val="none" w:sz="0" w:space="0" w:color="auto"/>
        <w:bottom w:val="none" w:sz="0" w:space="0" w:color="auto"/>
        <w:right w:val="none" w:sz="0" w:space="0" w:color="auto"/>
      </w:divBdr>
    </w:div>
    <w:div w:id="2135322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99F09-79F0-4C0D-8745-3314B7E60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Payton Jacobs</dc:creator>
  <cp:keywords/>
  <dc:description/>
  <cp:lastModifiedBy>Suzette Ortiz</cp:lastModifiedBy>
  <cp:revision>3</cp:revision>
  <cp:lastPrinted>2018-01-09T16:19:00Z</cp:lastPrinted>
  <dcterms:created xsi:type="dcterms:W3CDTF">2019-10-09T15:02:00Z</dcterms:created>
  <dcterms:modified xsi:type="dcterms:W3CDTF">2019-10-09T15:02:00Z</dcterms:modified>
</cp:coreProperties>
</file>